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color w:val="auto"/>
          <w:sz w:val="28"/>
          <w:szCs w:val="28"/>
        </w:rPr>
      </w:pPr>
      <w:r>
        <w:rPr>
          <w:rFonts w:hint="eastAsia" w:eastAsia="黑体"/>
          <w:color w:val="auto"/>
          <w:sz w:val="28"/>
          <w:szCs w:val="28"/>
          <w:u w:val="single"/>
        </w:rPr>
        <w:t>湘潭县日香</w:t>
      </w:r>
      <w:r>
        <w:rPr>
          <w:rFonts w:hint="eastAsia" w:eastAsia="黑体"/>
          <w:color w:val="auto"/>
          <w:sz w:val="28"/>
          <w:szCs w:val="28"/>
          <w:u w:val="single"/>
          <w:lang w:eastAsia="zh-CN"/>
        </w:rPr>
        <w:t>种养</w:t>
      </w:r>
      <w:r>
        <w:rPr>
          <w:rFonts w:hint="eastAsia" w:eastAsia="黑体"/>
          <w:color w:val="auto"/>
          <w:sz w:val="28"/>
          <w:szCs w:val="28"/>
          <w:u w:val="single"/>
        </w:rPr>
        <w:t>专业合作社（湘潭县排头乡南下村）高标准农田建设项目</w:t>
      </w:r>
      <w:r>
        <w:rPr>
          <w:rFonts w:eastAsia="黑体"/>
          <w:color w:val="auto"/>
          <w:sz w:val="28"/>
          <w:szCs w:val="28"/>
        </w:rPr>
        <w:t>（</w:t>
      </w:r>
      <w:r>
        <w:rPr>
          <w:rFonts w:hint="eastAsia" w:eastAsia="黑体"/>
          <w:color w:val="auto"/>
          <w:sz w:val="28"/>
          <w:szCs w:val="28"/>
        </w:rPr>
        <w:t>招标</w:t>
      </w:r>
      <w:r>
        <w:rPr>
          <w:rFonts w:eastAsia="黑体"/>
          <w:color w:val="auto"/>
          <w:sz w:val="28"/>
          <w:szCs w:val="28"/>
        </w:rPr>
        <w:t>项目名称</w:t>
      </w:r>
      <w:r>
        <w:rPr>
          <w:rFonts w:hint="eastAsia" w:eastAsia="黑体"/>
          <w:color w:val="auto"/>
          <w:sz w:val="28"/>
          <w:szCs w:val="28"/>
        </w:rPr>
        <w:t>及标段</w:t>
      </w:r>
      <w:r>
        <w:rPr>
          <w:rFonts w:eastAsia="黑体"/>
          <w:color w:val="auto"/>
          <w:sz w:val="28"/>
          <w:szCs w:val="28"/>
        </w:rPr>
        <w:t>）施工招标</w:t>
      </w:r>
    </w:p>
    <w:p>
      <w:pPr>
        <w:spacing w:line="1000" w:lineRule="exact"/>
        <w:jc w:val="center"/>
        <w:rPr>
          <w:rFonts w:hint="eastAsia" w:ascii="微软雅黑" w:hAnsi="微软雅黑" w:eastAsia="微软雅黑" w:cs="微软雅黑"/>
          <w:bCs/>
          <w:sz w:val="72"/>
          <w:szCs w:val="72"/>
        </w:rPr>
      </w:pPr>
    </w:p>
    <w:p>
      <w:pPr>
        <w:spacing w:line="1000" w:lineRule="exact"/>
        <w:jc w:val="center"/>
        <w:rPr>
          <w:rFonts w:hint="eastAsia" w:ascii="微软雅黑" w:hAnsi="微软雅黑" w:eastAsia="微软雅黑" w:cs="微软雅黑"/>
          <w:bCs/>
          <w:sz w:val="72"/>
          <w:szCs w:val="72"/>
        </w:rPr>
      </w:pPr>
    </w:p>
    <w:p>
      <w:pPr>
        <w:spacing w:line="1000" w:lineRule="exact"/>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招标文件</w:t>
      </w:r>
    </w:p>
    <w:p>
      <w:pPr>
        <w:spacing w:line="1000" w:lineRule="exact"/>
        <w:jc w:val="center"/>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pacing w:line="580" w:lineRule="exact"/>
        <w:rPr>
          <w:rFonts w:hint="eastAsia" w:ascii="微软雅黑" w:hAnsi="微软雅黑" w:eastAsia="微软雅黑" w:cs="微软雅黑"/>
          <w:bCs/>
          <w:sz w:val="32"/>
        </w:rPr>
      </w:pPr>
    </w:p>
    <w:p>
      <w:pPr>
        <w:spacing w:line="580" w:lineRule="exact"/>
        <w:rPr>
          <w:rFonts w:hint="eastAsia" w:ascii="微软雅黑" w:hAnsi="微软雅黑" w:eastAsia="微软雅黑" w:cs="微软雅黑"/>
          <w:bCs/>
          <w:sz w:val="32"/>
        </w:rPr>
      </w:pPr>
    </w:p>
    <w:p>
      <w:pPr>
        <w:spacing w:line="580" w:lineRule="exact"/>
        <w:jc w:val="center"/>
        <w:rPr>
          <w:rFonts w:hint="eastAsia" w:ascii="微软雅黑" w:hAnsi="微软雅黑" w:eastAsia="微软雅黑" w:cs="微软雅黑"/>
          <w:bCs/>
          <w:sz w:val="32"/>
          <w:lang w:val="en-US" w:eastAsia="zh-CN"/>
        </w:rPr>
      </w:pPr>
      <w:r>
        <w:rPr>
          <w:rFonts w:hint="eastAsia" w:ascii="微软雅黑" w:hAnsi="微软雅黑" w:eastAsia="微软雅黑" w:cs="微软雅黑"/>
          <w:bCs/>
          <w:sz w:val="32"/>
        </w:rPr>
        <w:t>招标人：</w:t>
      </w:r>
      <w:r>
        <w:rPr>
          <w:rFonts w:hint="eastAsia" w:ascii="微软雅黑" w:hAnsi="微软雅黑" w:eastAsia="微软雅黑" w:cs="微软雅黑"/>
          <w:bCs/>
          <w:sz w:val="32"/>
          <w:u w:val="single"/>
        </w:rPr>
        <w:t>湘潭县日香</w:t>
      </w:r>
      <w:r>
        <w:rPr>
          <w:rFonts w:hint="eastAsia" w:ascii="微软雅黑" w:hAnsi="微软雅黑" w:eastAsia="微软雅黑" w:cs="微软雅黑"/>
          <w:bCs/>
          <w:sz w:val="32"/>
          <w:u w:val="single"/>
          <w:lang w:eastAsia="zh-CN"/>
        </w:rPr>
        <w:t>种养</w:t>
      </w:r>
      <w:r>
        <w:rPr>
          <w:rFonts w:hint="eastAsia" w:ascii="微软雅黑" w:hAnsi="微软雅黑" w:eastAsia="微软雅黑" w:cs="微软雅黑"/>
          <w:bCs/>
          <w:sz w:val="32"/>
          <w:u w:val="single"/>
        </w:rPr>
        <w:t>专业合作社</w:t>
      </w:r>
    </w:p>
    <w:p>
      <w:pPr>
        <w:rPr>
          <w:rFonts w:ascii="仿宋" w:eastAsia="仿宋"/>
        </w:rPr>
      </w:pPr>
    </w:p>
    <w:p>
      <w:pPr>
        <w:rPr>
          <w:rFonts w:ascii="仿宋" w:eastAsia="仿宋"/>
        </w:rPr>
      </w:pPr>
      <w:r>
        <w:rPr>
          <w:rFonts w:ascii="仿宋" w:eastAsia="仿宋"/>
        </w:rPr>
        <w:t xml:space="preserve">      </w:t>
      </w:r>
      <w:r>
        <w:rPr>
          <w:rFonts w:ascii="仿宋" w:eastAsia="仿宋"/>
          <w:sz w:val="32"/>
          <w:szCs w:val="32"/>
        </w:rPr>
        <w:t xml:space="preserve">  </w:t>
      </w:r>
    </w:p>
    <w:p>
      <w:pPr>
        <w:rPr>
          <w:rFonts w:ascii="仿宋" w:eastAsia="仿宋"/>
        </w:rPr>
      </w:pPr>
    </w:p>
    <w:p>
      <w:pPr>
        <w:rPr>
          <w:rFonts w:ascii="仿宋" w:eastAsia="仿宋"/>
        </w:rPr>
      </w:pPr>
    </w:p>
    <w:p>
      <w:pPr>
        <w:ind w:firstLine="3186" w:firstLineChars="995"/>
        <w:rPr>
          <w:rFonts w:hint="eastAsia" w:ascii="微软雅黑" w:hAnsi="微软雅黑" w:eastAsia="微软雅黑" w:cs="微软雅黑"/>
          <w:b/>
          <w:sz w:val="32"/>
        </w:rPr>
      </w:pPr>
    </w:p>
    <w:p>
      <w:pPr>
        <w:ind w:firstLine="3186" w:firstLineChars="995"/>
        <w:rPr>
          <w:rFonts w:hint="eastAsia" w:ascii="微软雅黑" w:hAnsi="微软雅黑" w:eastAsia="微软雅黑" w:cs="微软雅黑"/>
          <w:b/>
          <w:sz w:val="32"/>
        </w:rPr>
      </w:pPr>
    </w:p>
    <w:p>
      <w:pPr>
        <w:ind w:firstLine="3186" w:firstLineChars="995"/>
        <w:rPr>
          <w:rFonts w:hint="eastAsia" w:ascii="微软雅黑" w:hAnsi="微软雅黑" w:eastAsia="微软雅黑" w:cs="微软雅黑"/>
          <w:b/>
          <w:sz w:val="32"/>
        </w:rPr>
      </w:pPr>
    </w:p>
    <w:p>
      <w:pPr>
        <w:jc w:val="center"/>
        <w:rPr>
          <w:rFonts w:hint="eastAsia" w:ascii="微软雅黑" w:hAnsi="微软雅黑" w:eastAsia="微软雅黑" w:cs="微软雅黑"/>
          <w:b/>
          <w:sz w:val="32"/>
        </w:rPr>
      </w:pPr>
    </w:p>
    <w:p>
      <w:pPr>
        <w:jc w:val="center"/>
        <w:rPr>
          <w:rFonts w:hint="eastAsia" w:ascii="微软雅黑" w:hAnsi="微软雅黑" w:eastAsia="微软雅黑" w:cs="微软雅黑"/>
          <w:b/>
          <w:sz w:val="32"/>
        </w:rPr>
      </w:pPr>
    </w:p>
    <w:p>
      <w:pPr>
        <w:jc w:val="center"/>
        <w:rPr>
          <w:rFonts w:hint="eastAsia" w:ascii="微软雅黑" w:hAnsi="微软雅黑" w:eastAsia="微软雅黑" w:cs="微软雅黑"/>
          <w:b/>
          <w:sz w:val="32"/>
        </w:rPr>
      </w:pPr>
      <w:r>
        <w:rPr>
          <w:rFonts w:hint="eastAsia" w:ascii="微软雅黑" w:hAnsi="微软雅黑" w:eastAsia="微软雅黑" w:cs="微软雅黑"/>
          <w:b/>
          <w:sz w:val="32"/>
        </w:rPr>
        <w:t>202</w:t>
      </w:r>
      <w:r>
        <w:rPr>
          <w:rFonts w:hint="eastAsia" w:ascii="微软雅黑" w:hAnsi="微软雅黑" w:eastAsia="微软雅黑" w:cs="微软雅黑"/>
          <w:b/>
          <w:sz w:val="32"/>
          <w:lang w:val="en-US" w:eastAsia="zh-CN"/>
        </w:rPr>
        <w:t>4</w:t>
      </w:r>
      <w:r>
        <w:rPr>
          <w:rFonts w:hint="eastAsia" w:ascii="微软雅黑" w:hAnsi="微软雅黑" w:eastAsia="微软雅黑" w:cs="微软雅黑"/>
          <w:b/>
          <w:sz w:val="32"/>
        </w:rPr>
        <w:t>年</w:t>
      </w:r>
      <w:r>
        <w:rPr>
          <w:rFonts w:hint="eastAsia" w:ascii="微软雅黑" w:hAnsi="微软雅黑" w:eastAsia="微软雅黑" w:cs="微软雅黑"/>
          <w:b/>
          <w:sz w:val="32"/>
          <w:lang w:val="en-US" w:eastAsia="zh-CN"/>
        </w:rPr>
        <w:t xml:space="preserve"> 1</w:t>
      </w:r>
      <w:r>
        <w:rPr>
          <w:rFonts w:hint="eastAsia" w:ascii="微软雅黑" w:hAnsi="微软雅黑" w:eastAsia="微软雅黑" w:cs="微软雅黑"/>
          <w:b/>
          <w:sz w:val="32"/>
        </w:rPr>
        <w:t>月</w:t>
      </w:r>
    </w:p>
    <w:p>
      <w:pPr>
        <w:pStyle w:val="14"/>
        <w:ind w:left="0" w:leftChars="0" w:firstLine="0" w:firstLineChars="0"/>
        <w:rPr>
          <w:rFonts w:hint="eastAsia"/>
        </w:rPr>
      </w:pPr>
    </w:p>
    <w:p>
      <w:pPr>
        <w:pStyle w:val="2"/>
        <w:numPr>
          <w:ilvl w:val="0"/>
          <w:numId w:val="0"/>
        </w:numPr>
        <w:spacing w:before="0" w:after="0" w:line="600" w:lineRule="exact"/>
        <w:jc w:val="center"/>
        <w:rPr>
          <w:rFonts w:hint="eastAsia" w:ascii="黑体" w:hAnsi="黑体" w:eastAsia="黑体" w:cs="黑体"/>
          <w:b w:val="0"/>
          <w:bCs/>
          <w:sz w:val="44"/>
          <w:szCs w:val="44"/>
          <w:lang w:val="en-US" w:eastAsia="zh-CN"/>
        </w:rPr>
      </w:pPr>
      <w:bookmarkStart w:id="0" w:name="_Toc296602402"/>
      <w:bookmarkStart w:id="1" w:name="_Toc152045512"/>
      <w:bookmarkStart w:id="2" w:name="_Toc246996901"/>
      <w:bookmarkStart w:id="3" w:name="_Toc246996158"/>
      <w:bookmarkStart w:id="4" w:name="_Toc152042288"/>
      <w:bookmarkStart w:id="5" w:name="_Toc247085672"/>
      <w:bookmarkStart w:id="6" w:name="_Toc144974480"/>
      <w:bookmarkStart w:id="7" w:name="_Toc179632528"/>
      <w:r>
        <w:rPr>
          <w:rFonts w:hint="eastAsia" w:ascii="黑体" w:hAnsi="黑体" w:eastAsia="黑体" w:cs="黑体"/>
          <w:b w:val="0"/>
          <w:bCs/>
          <w:sz w:val="44"/>
          <w:szCs w:val="44"/>
          <w:lang w:val="en-US" w:eastAsia="zh-CN"/>
        </w:rPr>
        <w:t>第一章湘潭县日香种养专业合作社（湘潭县排头乡南下村）高标准农田建设项目招标公告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根据《中华人民共和国招标投标法》以及有关的法律法规，遵循公开、公平、公正和诚实守信的原则，现经</w:t>
      </w:r>
      <w:r>
        <w:rPr>
          <w:rFonts w:hint="eastAsia" w:ascii="仿宋" w:hAnsi="仿宋" w:eastAsia="仿宋" w:cs="仿宋"/>
          <w:sz w:val="30"/>
          <w:szCs w:val="30"/>
          <w:lang w:val="en-US" w:eastAsia="zh-CN"/>
        </w:rPr>
        <w:t>排头乡南下村村支两委</w:t>
      </w:r>
      <w:r>
        <w:rPr>
          <w:rFonts w:hint="eastAsia" w:ascii="仿宋" w:hAnsi="仿宋" w:eastAsia="仿宋" w:cs="仿宋"/>
          <w:sz w:val="30"/>
          <w:szCs w:val="30"/>
        </w:rPr>
        <w:t>党支部提议、村“两委”会商议、党员大会审议、村民代表大会决议并报</w:t>
      </w:r>
      <w:r>
        <w:rPr>
          <w:rFonts w:hint="eastAsia" w:ascii="仿宋" w:hAnsi="仿宋" w:eastAsia="仿宋" w:cs="仿宋"/>
          <w:sz w:val="30"/>
          <w:szCs w:val="30"/>
          <w:lang w:val="en-US" w:eastAsia="zh-CN"/>
        </w:rPr>
        <w:t>排头乡镇</w:t>
      </w:r>
      <w:r>
        <w:rPr>
          <w:rFonts w:hint="eastAsia" w:ascii="仿宋" w:hAnsi="仿宋" w:eastAsia="仿宋" w:cs="仿宋"/>
          <w:sz w:val="30"/>
          <w:szCs w:val="30"/>
        </w:rPr>
        <w:t>人民政府备案。决定对湘潭县日香</w:t>
      </w:r>
      <w:r>
        <w:rPr>
          <w:rFonts w:hint="eastAsia" w:ascii="仿宋" w:hAnsi="仿宋" w:eastAsia="仿宋" w:cs="仿宋"/>
          <w:sz w:val="30"/>
          <w:szCs w:val="30"/>
          <w:lang w:eastAsia="zh-CN"/>
        </w:rPr>
        <w:t>种养</w:t>
      </w:r>
      <w:r>
        <w:rPr>
          <w:rFonts w:hint="eastAsia" w:ascii="仿宋" w:hAnsi="仿宋" w:eastAsia="仿宋" w:cs="仿宋"/>
          <w:sz w:val="30"/>
          <w:szCs w:val="30"/>
        </w:rPr>
        <w:t>专业合作社</w:t>
      </w:r>
      <w:r>
        <w:rPr>
          <w:rFonts w:hint="eastAsia" w:ascii="仿宋" w:hAnsi="仿宋" w:eastAsia="仿宋" w:cs="仿宋"/>
          <w:sz w:val="30"/>
          <w:szCs w:val="30"/>
          <w:lang w:eastAsia="zh-CN"/>
        </w:rPr>
        <w:t>（湘潭县</w:t>
      </w:r>
      <w:r>
        <w:rPr>
          <w:rFonts w:hint="eastAsia" w:ascii="仿宋" w:hAnsi="仿宋" w:eastAsia="仿宋" w:cs="仿宋"/>
          <w:sz w:val="30"/>
          <w:szCs w:val="30"/>
          <w:lang w:val="en-US" w:eastAsia="zh-CN"/>
        </w:rPr>
        <w:t>排头乡南下村</w:t>
      </w:r>
      <w:r>
        <w:rPr>
          <w:rFonts w:hint="eastAsia" w:ascii="仿宋" w:hAnsi="仿宋" w:eastAsia="仿宋" w:cs="仿宋"/>
          <w:sz w:val="30"/>
          <w:szCs w:val="30"/>
          <w:lang w:eastAsia="zh-CN"/>
        </w:rPr>
        <w:t>）高标准农田建设项目</w:t>
      </w:r>
      <w:r>
        <w:rPr>
          <w:rFonts w:hint="eastAsia" w:ascii="仿宋" w:hAnsi="仿宋" w:eastAsia="仿宋" w:cs="仿宋"/>
          <w:sz w:val="30"/>
          <w:szCs w:val="30"/>
        </w:rPr>
        <w:t>进行公开招投标，现公告如下：</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项目内容</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1、招标条件：</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color w:val="auto"/>
          <w:sz w:val="30"/>
          <w:szCs w:val="30"/>
          <w:lang w:val="en-US" w:eastAsia="zh-CN"/>
        </w:rPr>
        <w:t>本招标项目</w:t>
      </w:r>
      <w:r>
        <w:rPr>
          <w:rFonts w:hint="eastAsia" w:ascii="仿宋" w:hAnsi="仿宋" w:eastAsia="仿宋" w:cs="仿宋"/>
          <w:b w:val="0"/>
          <w:bCs w:val="0"/>
          <w:color w:val="auto"/>
          <w:sz w:val="30"/>
          <w:szCs w:val="30"/>
          <w:u w:val="single"/>
          <w:lang w:val="en-US" w:eastAsia="zh-CN"/>
        </w:rPr>
        <w:t xml:space="preserve"> 湘潭县日香种养专业合作社（湘潭县排头乡南下村）高标准农田建设项目</w:t>
      </w:r>
      <w:r>
        <w:rPr>
          <w:rFonts w:hint="eastAsia" w:ascii="仿宋" w:hAnsi="仿宋" w:eastAsia="仿宋" w:cs="仿宋"/>
          <w:b w:val="0"/>
          <w:bCs w:val="0"/>
          <w:color w:val="auto"/>
          <w:sz w:val="30"/>
          <w:szCs w:val="30"/>
          <w:lang w:val="en-US" w:eastAsia="zh-CN"/>
        </w:rPr>
        <w:t>（项目名称）已由</w:t>
      </w:r>
      <w:r>
        <w:rPr>
          <w:rFonts w:ascii="仿宋_GB2312" w:hAnsi="宋体" w:eastAsia="仿宋_GB2312" w:cs="仿宋_GB2312"/>
          <w:color w:val="000000"/>
          <w:kern w:val="0"/>
          <w:sz w:val="30"/>
          <w:szCs w:val="30"/>
          <w:u w:val="single"/>
          <w:lang w:val="en-US" w:eastAsia="zh-CN" w:bidi="ar"/>
        </w:rPr>
        <w:t>县农业农村局、农业发展服务中心</w:t>
      </w:r>
      <w:r>
        <w:rPr>
          <w:rFonts w:hint="eastAsia" w:ascii="仿宋" w:hAnsi="仿宋" w:eastAsia="仿宋" w:cs="仿宋"/>
          <w:b w:val="0"/>
          <w:bCs w:val="0"/>
          <w:color w:val="auto"/>
          <w:sz w:val="30"/>
          <w:szCs w:val="30"/>
          <w:lang w:val="en-US" w:eastAsia="zh-CN"/>
        </w:rPr>
        <w:t>（项目审批，核准或备案机关名称）以</w:t>
      </w:r>
      <w:r>
        <w:rPr>
          <w:rFonts w:hint="eastAsia" w:ascii="仿宋" w:hAnsi="仿宋" w:eastAsia="仿宋" w:cs="仿宋"/>
          <w:b w:val="0"/>
          <w:bCs w:val="0"/>
          <w:color w:val="auto"/>
          <w:sz w:val="30"/>
          <w:szCs w:val="30"/>
          <w:u w:val="single"/>
          <w:lang w:val="en-US" w:eastAsia="zh-CN"/>
        </w:rPr>
        <w:t xml:space="preserve"> </w:t>
      </w:r>
      <w:r>
        <w:rPr>
          <w:rFonts w:ascii="仿宋_GB2312" w:hAnsi="仿宋_GB2312" w:eastAsia="仿宋_GB2312" w:cs="仿宋_GB2312"/>
          <w:color w:val="000000"/>
          <w:kern w:val="0"/>
          <w:sz w:val="30"/>
          <w:szCs w:val="30"/>
          <w:u w:val="single"/>
          <w:lang w:val="en-US" w:eastAsia="zh-CN" w:bidi="ar"/>
        </w:rPr>
        <w:t>湘农发〔</w:t>
      </w:r>
      <w:r>
        <w:rPr>
          <w:rFonts w:hint="default" w:ascii="Times New Roman" w:hAnsi="Times New Roman" w:eastAsia="宋体" w:cs="Times New Roman"/>
          <w:color w:val="000000"/>
          <w:kern w:val="0"/>
          <w:sz w:val="30"/>
          <w:szCs w:val="30"/>
          <w:u w:val="single"/>
          <w:lang w:val="en-US" w:eastAsia="zh-CN" w:bidi="ar"/>
        </w:rPr>
        <w:t>2023</w:t>
      </w:r>
      <w:r>
        <w:rPr>
          <w:rFonts w:ascii="仿宋_GB2312" w:hAnsi="仿宋_GB2312" w:eastAsia="仿宋_GB2312" w:cs="仿宋_GB2312"/>
          <w:color w:val="000000"/>
          <w:kern w:val="0"/>
          <w:sz w:val="30"/>
          <w:szCs w:val="30"/>
          <w:u w:val="single"/>
          <w:lang w:val="en-US" w:eastAsia="zh-CN" w:bidi="ar"/>
        </w:rPr>
        <w:t>〕</w:t>
      </w:r>
      <w:r>
        <w:rPr>
          <w:rFonts w:hint="default" w:ascii="Times New Roman" w:hAnsi="Times New Roman" w:eastAsia="宋体" w:cs="Times New Roman"/>
          <w:color w:val="000000"/>
          <w:kern w:val="0"/>
          <w:sz w:val="30"/>
          <w:szCs w:val="30"/>
          <w:u w:val="single"/>
          <w:lang w:val="en-US" w:eastAsia="zh-CN" w:bidi="ar"/>
        </w:rPr>
        <w:t xml:space="preserve">8 </w:t>
      </w:r>
      <w:r>
        <w:rPr>
          <w:rFonts w:ascii="仿宋_GB2312" w:hAnsi="仿宋_GB2312" w:eastAsia="仿宋_GB2312" w:cs="仿宋_GB2312"/>
          <w:color w:val="000000"/>
          <w:kern w:val="0"/>
          <w:sz w:val="30"/>
          <w:szCs w:val="30"/>
          <w:u w:val="single"/>
          <w:lang w:val="en-US" w:eastAsia="zh-CN" w:bidi="ar"/>
        </w:rPr>
        <w:t>号</w:t>
      </w:r>
      <w:r>
        <w:rPr>
          <w:rFonts w:hint="eastAsia" w:ascii="仿宋_GB2312" w:hAnsi="仿宋_GB2312" w:eastAsia="仿宋_GB2312" w:cs="仿宋_GB2312"/>
          <w:color w:val="000000"/>
          <w:kern w:val="0"/>
          <w:sz w:val="30"/>
          <w:szCs w:val="30"/>
          <w:u w:val="single"/>
          <w:lang w:val="en-US" w:eastAsia="zh-CN" w:bidi="ar"/>
        </w:rPr>
        <w:t>、</w:t>
      </w:r>
      <w:r>
        <w:rPr>
          <w:rFonts w:ascii="仿宋_GB2312" w:hAnsi="宋体" w:eastAsia="仿宋_GB2312" w:cs="仿宋_GB2312"/>
          <w:color w:val="000000"/>
          <w:kern w:val="0"/>
          <w:sz w:val="30"/>
          <w:szCs w:val="30"/>
          <w:u w:val="single"/>
          <w:lang w:val="en-US" w:eastAsia="zh-CN" w:bidi="ar"/>
        </w:rPr>
        <w:t>潭农函〔</w:t>
      </w:r>
      <w:r>
        <w:rPr>
          <w:rFonts w:hint="eastAsia" w:ascii="宋体" w:hAnsi="宋体" w:eastAsia="宋体" w:cs="宋体"/>
          <w:color w:val="000000"/>
          <w:kern w:val="0"/>
          <w:sz w:val="30"/>
          <w:szCs w:val="30"/>
          <w:u w:val="single"/>
          <w:lang w:val="en-US" w:eastAsia="zh-CN" w:bidi="ar"/>
        </w:rPr>
        <w:t>2023</w:t>
      </w:r>
      <w:r>
        <w:rPr>
          <w:rFonts w:hint="default" w:ascii="仿宋_GB2312" w:hAnsi="宋体" w:eastAsia="仿宋_GB2312" w:cs="仿宋_GB2312"/>
          <w:color w:val="000000"/>
          <w:kern w:val="0"/>
          <w:sz w:val="30"/>
          <w:szCs w:val="30"/>
          <w:u w:val="single"/>
          <w:lang w:val="en-US" w:eastAsia="zh-CN" w:bidi="ar"/>
        </w:rPr>
        <w:t>〕</w:t>
      </w:r>
      <w:r>
        <w:rPr>
          <w:rFonts w:hint="eastAsia" w:ascii="宋体" w:hAnsi="宋体" w:eastAsia="宋体" w:cs="宋体"/>
          <w:color w:val="000000"/>
          <w:kern w:val="0"/>
          <w:sz w:val="30"/>
          <w:szCs w:val="30"/>
          <w:u w:val="single"/>
          <w:lang w:val="en-US" w:eastAsia="zh-CN" w:bidi="ar"/>
        </w:rPr>
        <w:t xml:space="preserve">6 </w:t>
      </w:r>
      <w:r>
        <w:rPr>
          <w:rFonts w:hint="default" w:ascii="仿宋_GB2312" w:hAnsi="宋体" w:eastAsia="仿宋_GB2312" w:cs="仿宋_GB2312"/>
          <w:color w:val="000000"/>
          <w:kern w:val="0"/>
          <w:sz w:val="30"/>
          <w:szCs w:val="30"/>
          <w:u w:val="single"/>
          <w:lang w:val="en-US" w:eastAsia="zh-CN" w:bidi="ar"/>
        </w:rPr>
        <w:t>号</w:t>
      </w:r>
      <w:r>
        <w:rPr>
          <w:rFonts w:hint="eastAsia" w:ascii="仿宋" w:hAnsi="仿宋" w:eastAsia="仿宋" w:cs="仿宋"/>
          <w:b w:val="0"/>
          <w:bCs w:val="0"/>
          <w:color w:val="auto"/>
          <w:sz w:val="30"/>
          <w:szCs w:val="30"/>
          <w:lang w:val="en-US" w:eastAsia="zh-CN"/>
        </w:rPr>
        <w:t>（批文名称及编号）批准建设，建设资金来自（资金来源）</w:t>
      </w:r>
      <w:r>
        <w:rPr>
          <w:rFonts w:hint="eastAsia" w:ascii="仿宋" w:hAnsi="仿宋" w:eastAsia="仿宋" w:cs="仿宋"/>
          <w:b w:val="0"/>
          <w:bCs w:val="0"/>
          <w:color w:val="auto"/>
          <w:sz w:val="30"/>
          <w:szCs w:val="30"/>
          <w:u w:val="single"/>
          <w:lang w:val="en-US" w:eastAsia="zh-CN"/>
        </w:rPr>
        <w:t xml:space="preserve"> 2023年湘潭县</w:t>
      </w:r>
      <w:r>
        <w:rPr>
          <w:rFonts w:hint="eastAsia" w:ascii="仿宋_GB2312" w:hAnsi="宋体" w:eastAsia="仿宋_GB2312" w:cs="仿宋_GB2312"/>
          <w:color w:val="000000"/>
          <w:kern w:val="0"/>
          <w:sz w:val="30"/>
          <w:szCs w:val="30"/>
          <w:u w:val="single"/>
          <w:lang w:val="en-US" w:eastAsia="zh-CN" w:bidi="ar"/>
        </w:rPr>
        <w:t>高标准农田建设资金</w:t>
      </w:r>
      <w:r>
        <w:rPr>
          <w:rFonts w:hint="eastAsia" w:ascii="仿宋" w:hAnsi="仿宋" w:eastAsia="仿宋" w:cs="仿宋"/>
          <w:b w:val="0"/>
          <w:bCs w:val="0"/>
          <w:color w:val="auto"/>
          <w:sz w:val="30"/>
          <w:szCs w:val="30"/>
          <w:lang w:val="en-US" w:eastAsia="zh-CN"/>
        </w:rPr>
        <w:t>。项目已具备招标条件，现对该项目进行公开招标。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、项目概况：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0"/>
          <w:szCs w:val="30"/>
          <w:u w:val="single"/>
          <w:lang w:val="en-US" w:eastAsia="zh-CN"/>
        </w:rPr>
      </w:pPr>
      <w:r>
        <w:rPr>
          <w:rFonts w:hint="eastAsia" w:ascii="仿宋" w:hAnsi="仿宋" w:eastAsia="仿宋" w:cs="仿宋"/>
          <w:sz w:val="30"/>
          <w:szCs w:val="30"/>
        </w:rPr>
        <w:t>①项目名称：湘潭县日香</w:t>
      </w:r>
      <w:r>
        <w:rPr>
          <w:rFonts w:hint="eastAsia" w:ascii="仿宋" w:hAnsi="仿宋" w:eastAsia="仿宋" w:cs="仿宋"/>
          <w:sz w:val="30"/>
          <w:szCs w:val="30"/>
          <w:lang w:eastAsia="zh-CN"/>
        </w:rPr>
        <w:t>种养</w:t>
      </w:r>
      <w:r>
        <w:rPr>
          <w:rFonts w:hint="eastAsia" w:ascii="仿宋" w:hAnsi="仿宋" w:eastAsia="仿宋" w:cs="仿宋"/>
          <w:sz w:val="30"/>
          <w:szCs w:val="30"/>
        </w:rPr>
        <w:t>专业合作社</w:t>
      </w:r>
      <w:r>
        <w:rPr>
          <w:rFonts w:hint="eastAsia" w:ascii="仿宋" w:hAnsi="仿宋" w:eastAsia="仿宋" w:cs="仿宋"/>
          <w:b w:val="0"/>
          <w:bCs w:val="0"/>
          <w:color w:val="auto"/>
          <w:sz w:val="30"/>
          <w:szCs w:val="30"/>
          <w:u w:val="none"/>
          <w:lang w:val="en-US" w:eastAsia="zh-CN"/>
        </w:rPr>
        <w:t>（湘潭县排头乡南下村）高标准农田建设项目</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rPr>
        <w:t>②项目地点</w:t>
      </w:r>
      <w:r>
        <w:rPr>
          <w:rFonts w:hint="eastAsia" w:ascii="仿宋" w:hAnsi="仿宋" w:eastAsia="仿宋" w:cs="仿宋"/>
          <w:sz w:val="30"/>
          <w:szCs w:val="30"/>
          <w:highlight w:val="none"/>
        </w:rPr>
        <w:t>：湘潭县</w:t>
      </w:r>
      <w:r>
        <w:rPr>
          <w:rFonts w:hint="eastAsia" w:ascii="仿宋" w:hAnsi="仿宋" w:eastAsia="仿宋" w:cs="仿宋"/>
          <w:sz w:val="30"/>
          <w:szCs w:val="30"/>
          <w:highlight w:val="none"/>
          <w:lang w:val="en-US" w:eastAsia="zh-CN"/>
        </w:rPr>
        <w:t>排头乡南下村</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③</w:t>
      </w:r>
      <w:r>
        <w:rPr>
          <w:rFonts w:hint="eastAsia" w:ascii="仿宋" w:hAnsi="仿宋" w:eastAsia="仿宋" w:cs="仿宋"/>
          <w:sz w:val="30"/>
          <w:szCs w:val="30"/>
          <w:highlight w:val="none"/>
          <w:lang w:val="en-US" w:eastAsia="zh-CN"/>
        </w:rPr>
        <w:t>建设规模</w:t>
      </w:r>
      <w:r>
        <w:rPr>
          <w:rFonts w:hint="eastAsia" w:ascii="仿宋" w:hAnsi="仿宋" w:eastAsia="仿宋" w:cs="仿宋"/>
          <w:sz w:val="30"/>
          <w:szCs w:val="30"/>
        </w:rPr>
        <w:t>：</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土地平整570.51亩、土壤改良1250亩、山塘治理7座、修建农田废弃物收集池6处；</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QG134灌渠(0+000-0+230)长度为230米、分水口（0.4米）5处、人行桥（0.4米）2座、机耕桥（0.4米）1座；</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QG135灌渠(0+000-0+340)长度为340米、分水口（0.4米）7处、人行桥（0.4米）3座、机耕桥（0.4米）2座；</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QG136灌渠(0+000-0+400)长度为400米、分水口（0.4米）8处、人行桥（0.4米）4座、机耕桥（0.4米）2座；</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QG137灌渠(0+000-0+315)长度为315米、分水口（0.4米）6处、人行桥（0.4米）3座、机耕桥（0.4米）2座；</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QG138灌渠(0+000-0+280)长度为280米、分水口（0.4米）6处、人行桥（0.4米）3座、机耕桥（0.4米）3座；</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QG139灌渠(0+000-0+300)长度为300米、分水口（0.6米）6处、人行桥（0.6米）3座、机耕桥（0.6米）2座；</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QG140灌渠(0+000-0+350)长度为350米、分水口（0.6米）7处、人行桥（0.6米）4座、机耕桥（0.6米）2座；</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QG141灌渠(0+000-0+540)长度为540米、分水口（0.6米）9处、人行桥（0.6米）6座、机耕桥（0.6米）3座；</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QG142灌渠(0+000-0+1000)长度为1000米、分水口（0.4米）20处、人行桥（0.4米）10座、机耕桥（0.4米）5座；</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QG143灌渠(0+000-0+120)长度为120米、分水口（0.4米）2处、人行桥（0.4米）1座、机耕桥（0.4米）1座；</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QG144灌渠(0+000-0+320)长度为320米、分水口（0.4米）7处、人行桥（0.4米）3座、机耕桥（0.4米）2座；</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JS39生产路(0+000-0+140)</w:t>
      </w:r>
      <w:r>
        <w:rPr>
          <w:rFonts w:hint="eastAsia" w:ascii="仿宋" w:hAnsi="仿宋" w:eastAsia="仿宋" w:cs="仿宋"/>
          <w:sz w:val="30"/>
          <w:szCs w:val="30"/>
          <w:lang w:val="en-US" w:eastAsia="zh-CN"/>
        </w:rPr>
        <w:t>长度为140米、会车处1处、下田坡道2处、过路涵2米；</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JS40生产路(0+000-0+510)</w:t>
      </w:r>
      <w:r>
        <w:rPr>
          <w:rFonts w:hint="eastAsia" w:ascii="仿宋" w:hAnsi="仿宋" w:eastAsia="仿宋" w:cs="仿宋"/>
          <w:sz w:val="30"/>
          <w:szCs w:val="30"/>
          <w:lang w:val="en-US" w:eastAsia="zh-CN"/>
        </w:rPr>
        <w:t>长度为510米、会车处5处、下田坡道5处、过路涵6米；</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JS41生产路(0+000-0+540)长度为540米、会车处4处、下田坡道5处、过路涵5米；</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JS42生产路(0+000-0+540)长度为540米、会车处4处、下田坡道5处、过路涵6米；</w:t>
      </w:r>
    </w:p>
    <w:p>
      <w:pPr>
        <w:keepNext w:val="0"/>
        <w:keepLines w:val="0"/>
        <w:pageBreakBefore w:val="0"/>
        <w:tabs>
          <w:tab w:val="center" w:pos="4252"/>
        </w:tabs>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JS43生产路(0+000-0+200)长度为200米、会车处2处、下田坡道2处、过路涵3米；</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、项目要求：</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①施工方必须给施工人员全员购买意外保险，工程施工期间，应遵守安全生产操作流程，发生安全生产事故，均由施工方负责；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②严格按照预算清单内容、根据甲方的要求及</w:t>
      </w:r>
      <w:r>
        <w:rPr>
          <w:rFonts w:hint="eastAsia" w:ascii="仿宋" w:hAnsi="仿宋" w:eastAsia="仿宋" w:cs="仿宋"/>
          <w:sz w:val="30"/>
          <w:szCs w:val="30"/>
          <w:lang w:val="en-US" w:eastAsia="zh-CN"/>
        </w:rPr>
        <w:t>高标准农田建设</w:t>
      </w:r>
      <w:r>
        <w:rPr>
          <w:rFonts w:hint="eastAsia" w:ascii="仿宋" w:hAnsi="仿宋" w:eastAsia="仿宋" w:cs="仿宋"/>
          <w:sz w:val="30"/>
          <w:szCs w:val="30"/>
        </w:rPr>
        <w:t>验收标准施工，施工期间工程质量及安全生产由镇村两级行政监督</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③严格按照国家的水利建筑行业相关标准执行。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、付款方式：乙方全额带资（含税），工程竣工后按实际工程量结算为准，经甲方及上级相关行政主管部门验收合格后，根据上级资金拨付情况给予支付</w:t>
      </w:r>
      <w:bookmarkStart w:id="32" w:name="_GoBack"/>
      <w:bookmarkEnd w:id="32"/>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、工期要求：在202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 xml:space="preserve"> 3 </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 xml:space="preserve"> 1 </w:t>
      </w:r>
      <w:r>
        <w:rPr>
          <w:rFonts w:hint="eastAsia" w:ascii="仿宋" w:hAnsi="仿宋" w:eastAsia="仿宋" w:cs="仿宋"/>
          <w:sz w:val="30"/>
          <w:szCs w:val="30"/>
        </w:rPr>
        <w:t>日前全部竣工，达到验收标准。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、其他事项：参考本工程承包合同。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二、招标事项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1、报名时间：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2024</w:t>
      </w:r>
      <w:r>
        <w:rPr>
          <w:rFonts w:hint="eastAsia" w:ascii="仿宋" w:hAnsi="仿宋" w:eastAsia="仿宋" w:cs="仿宋"/>
          <w:b w:val="0"/>
          <w:bCs w:val="0"/>
          <w:sz w:val="32"/>
          <w:szCs w:val="32"/>
          <w:highlight w:val="none"/>
        </w:rPr>
        <w:t>年</w:t>
      </w:r>
      <w:r>
        <w:rPr>
          <w:rFonts w:hint="eastAsia" w:ascii="仿宋" w:hAnsi="仿宋" w:eastAsia="仿宋" w:cs="仿宋"/>
          <w:b w:val="0"/>
          <w:bCs w:val="0"/>
          <w:sz w:val="32"/>
          <w:szCs w:val="32"/>
          <w:highlight w:val="none"/>
          <w:lang w:val="en-US" w:eastAsia="zh-CN"/>
        </w:rPr>
        <w:t>1</w:t>
      </w:r>
      <w:r>
        <w:rPr>
          <w:rFonts w:hint="eastAsia" w:ascii="仿宋" w:hAnsi="仿宋" w:eastAsia="仿宋" w:cs="仿宋"/>
          <w:b w:val="0"/>
          <w:bCs w:val="0"/>
          <w:sz w:val="32"/>
          <w:szCs w:val="32"/>
          <w:highlight w:val="none"/>
        </w:rPr>
        <w:t>月</w:t>
      </w:r>
      <w:r>
        <w:rPr>
          <w:rFonts w:hint="eastAsia" w:ascii="仿宋" w:hAnsi="仿宋" w:eastAsia="仿宋" w:cs="仿宋"/>
          <w:b w:val="0"/>
          <w:bCs w:val="0"/>
          <w:sz w:val="32"/>
          <w:szCs w:val="32"/>
          <w:highlight w:val="none"/>
          <w:u w:val="none"/>
          <w:lang w:val="en-US" w:eastAsia="zh-CN"/>
        </w:rPr>
        <w:t>5</w:t>
      </w:r>
      <w:r>
        <w:rPr>
          <w:rFonts w:hint="eastAsia" w:ascii="仿宋" w:hAnsi="仿宋" w:eastAsia="仿宋" w:cs="仿宋"/>
          <w:b w:val="0"/>
          <w:bCs w:val="0"/>
          <w:sz w:val="32"/>
          <w:szCs w:val="32"/>
          <w:highlight w:val="none"/>
        </w:rPr>
        <w:t>日</w:t>
      </w:r>
      <w:r>
        <w:rPr>
          <w:rFonts w:hint="eastAsia" w:ascii="仿宋" w:hAnsi="仿宋" w:eastAsia="仿宋" w:cs="仿宋"/>
          <w:b w:val="0"/>
          <w:bCs w:val="0"/>
          <w:sz w:val="32"/>
          <w:szCs w:val="32"/>
          <w:highlight w:val="none"/>
          <w:lang w:val="en-US" w:eastAsia="zh-CN"/>
        </w:rPr>
        <w:t>下</w:t>
      </w:r>
      <w:r>
        <w:rPr>
          <w:rFonts w:hint="eastAsia" w:ascii="仿宋" w:hAnsi="仿宋" w:eastAsia="仿宋" w:cs="仿宋"/>
          <w:b w:val="0"/>
          <w:bCs w:val="0"/>
          <w:sz w:val="32"/>
          <w:szCs w:val="32"/>
          <w:highlight w:val="none"/>
        </w:rPr>
        <w:t>午</w:t>
      </w:r>
      <w:r>
        <w:rPr>
          <w:rFonts w:hint="eastAsia" w:ascii="仿宋" w:hAnsi="仿宋" w:eastAsia="仿宋" w:cs="仿宋"/>
          <w:b w:val="0"/>
          <w:bCs w:val="0"/>
          <w:sz w:val="32"/>
          <w:szCs w:val="32"/>
          <w:highlight w:val="none"/>
          <w:lang w:val="en-US" w:eastAsia="zh-CN"/>
        </w:rPr>
        <w:t>15</w:t>
      </w:r>
      <w:r>
        <w:rPr>
          <w:rFonts w:hint="eastAsia" w:ascii="仿宋" w:hAnsi="仿宋" w:eastAsia="仿宋" w:cs="仿宋"/>
          <w:b w:val="0"/>
          <w:bCs w:val="0"/>
          <w:sz w:val="32"/>
          <w:szCs w:val="32"/>
          <w:highlight w:val="none"/>
        </w:rPr>
        <w:t>时至202</w:t>
      </w: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sz w:val="32"/>
          <w:szCs w:val="32"/>
          <w:highlight w:val="none"/>
        </w:rPr>
        <w:t>年</w:t>
      </w:r>
      <w:r>
        <w:rPr>
          <w:rFonts w:hint="eastAsia" w:ascii="仿宋" w:hAnsi="仿宋" w:eastAsia="仿宋" w:cs="仿宋"/>
          <w:b w:val="0"/>
          <w:bCs w:val="0"/>
          <w:sz w:val="32"/>
          <w:szCs w:val="32"/>
          <w:highlight w:val="none"/>
          <w:lang w:val="en-US" w:eastAsia="zh-CN"/>
        </w:rPr>
        <w:t>1</w:t>
      </w:r>
      <w:r>
        <w:rPr>
          <w:rFonts w:hint="eastAsia" w:ascii="仿宋" w:hAnsi="仿宋" w:eastAsia="仿宋" w:cs="仿宋"/>
          <w:b w:val="0"/>
          <w:bCs w:val="0"/>
          <w:sz w:val="32"/>
          <w:szCs w:val="32"/>
          <w:highlight w:val="none"/>
        </w:rPr>
        <w:t>月</w:t>
      </w:r>
      <w:r>
        <w:rPr>
          <w:rFonts w:hint="eastAsia" w:ascii="仿宋" w:hAnsi="仿宋" w:eastAsia="仿宋" w:cs="仿宋"/>
          <w:b w:val="0"/>
          <w:bCs w:val="0"/>
          <w:sz w:val="32"/>
          <w:szCs w:val="32"/>
          <w:highlight w:val="none"/>
          <w:lang w:val="en-US" w:eastAsia="zh-CN"/>
        </w:rPr>
        <w:t>12</w:t>
      </w:r>
      <w:r>
        <w:rPr>
          <w:rFonts w:hint="eastAsia" w:ascii="仿宋" w:hAnsi="仿宋" w:eastAsia="仿宋" w:cs="仿宋"/>
          <w:b w:val="0"/>
          <w:bCs w:val="0"/>
          <w:sz w:val="32"/>
          <w:szCs w:val="32"/>
          <w:highlight w:val="none"/>
        </w:rPr>
        <w:t>日</w:t>
      </w:r>
      <w:r>
        <w:rPr>
          <w:rFonts w:hint="eastAsia" w:ascii="仿宋" w:hAnsi="仿宋" w:eastAsia="仿宋" w:cs="仿宋"/>
          <w:b w:val="0"/>
          <w:bCs w:val="0"/>
          <w:sz w:val="32"/>
          <w:szCs w:val="32"/>
          <w:highlight w:val="none"/>
          <w:lang w:val="en-US" w:eastAsia="zh-CN"/>
        </w:rPr>
        <w:t>上</w:t>
      </w:r>
      <w:r>
        <w:rPr>
          <w:rFonts w:hint="eastAsia" w:ascii="仿宋" w:hAnsi="仿宋" w:eastAsia="仿宋" w:cs="仿宋"/>
          <w:b w:val="0"/>
          <w:bCs w:val="0"/>
          <w:sz w:val="32"/>
          <w:szCs w:val="32"/>
          <w:highlight w:val="none"/>
        </w:rPr>
        <w:t>午</w:t>
      </w:r>
      <w:r>
        <w:rPr>
          <w:rFonts w:hint="eastAsia" w:ascii="仿宋" w:hAnsi="仿宋" w:eastAsia="仿宋" w:cs="仿宋"/>
          <w:b w:val="0"/>
          <w:bCs w:val="0"/>
          <w:sz w:val="32"/>
          <w:szCs w:val="32"/>
          <w:highlight w:val="none"/>
          <w:lang w:val="en-US" w:eastAsia="zh-CN"/>
        </w:rPr>
        <w:t>9</w:t>
      </w:r>
      <w:r>
        <w:rPr>
          <w:rFonts w:hint="eastAsia" w:ascii="仿宋" w:hAnsi="仿宋" w:eastAsia="仿宋" w:cs="仿宋"/>
          <w:b w:val="0"/>
          <w:bCs w:val="0"/>
          <w:sz w:val="32"/>
          <w:szCs w:val="32"/>
          <w:highlight w:val="none"/>
        </w:rPr>
        <w:t>时</w:t>
      </w:r>
      <w:r>
        <w:rPr>
          <w:rFonts w:hint="eastAsia" w:ascii="仿宋" w:hAnsi="仿宋" w:eastAsia="仿宋" w:cs="仿宋"/>
          <w:b w:val="0"/>
          <w:bCs w:val="0"/>
          <w:sz w:val="32"/>
          <w:szCs w:val="32"/>
          <w:highlight w:val="none"/>
          <w:lang w:val="en-US" w:eastAsia="zh-CN"/>
        </w:rPr>
        <w:t>00分</w:t>
      </w:r>
      <w:r>
        <w:rPr>
          <w:rFonts w:hint="eastAsia" w:ascii="仿宋" w:hAnsi="仿宋" w:eastAsia="仿宋" w:cs="仿宋"/>
          <w:b w:val="0"/>
          <w:bCs w:val="0"/>
          <w:sz w:val="32"/>
          <w:szCs w:val="32"/>
          <w:highlight w:val="none"/>
        </w:rPr>
        <w:t>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报名地点：湘潭县农村产权交易中心（湘潭县天易大道锦绣名都西南侧）。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2、报名条件：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①投标人在法律上和财务上独立并能合法运营，具备独立法人资格和良好的社会信誉，并在人员、设备、资金等方面具有承担本业务施工的能力；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②</w:t>
      </w:r>
      <w:r>
        <w:rPr>
          <w:rFonts w:hint="eastAsia" w:ascii="仿宋" w:hAnsi="仿宋" w:eastAsia="仿宋" w:cs="仿宋"/>
          <w:b w:val="0"/>
          <w:bCs w:val="0"/>
          <w:sz w:val="30"/>
          <w:szCs w:val="30"/>
        </w:rPr>
        <w:t>报名时须上传有效的营业执照、开户许可证、单位法人资质证明复印件并加盖单位公章、单位法人本人不能到场的还应出具加盖单位公章的法定代表人授权委托书、保证金打款凭证电子档，并在现场交付以上纸质档资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3、投标保证金：</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报名时需要交纳投标保证金：10000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退还保证金咨询电话：0731-52836688</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保证金开户行：中国农业银行股份有限公司湘潭县支行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保证金账户名称：湘潭县农村产权交易服务有限责任公司保证金专户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保证金账户账号：18221901040022735</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4、开标时间: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highlight w:val="none"/>
        </w:rPr>
        <w:t>20</w:t>
      </w:r>
      <w:r>
        <w:rPr>
          <w:rFonts w:hint="eastAsia" w:ascii="仿宋" w:hAnsi="仿宋" w:eastAsia="仿宋" w:cs="仿宋"/>
          <w:b w:val="0"/>
          <w:bCs w:val="0"/>
          <w:sz w:val="32"/>
          <w:szCs w:val="32"/>
          <w:highlight w:val="none"/>
          <w:lang w:val="en-US" w:eastAsia="zh-CN"/>
        </w:rPr>
        <w:t>24</w:t>
      </w:r>
      <w:r>
        <w:rPr>
          <w:rFonts w:hint="eastAsia" w:ascii="仿宋" w:hAnsi="仿宋" w:eastAsia="仿宋" w:cs="仿宋"/>
          <w:b w:val="0"/>
          <w:bCs w:val="0"/>
          <w:sz w:val="32"/>
          <w:szCs w:val="32"/>
          <w:highlight w:val="none"/>
        </w:rPr>
        <w:t>年</w:t>
      </w:r>
      <w:r>
        <w:rPr>
          <w:rFonts w:hint="eastAsia" w:ascii="仿宋" w:hAnsi="仿宋" w:eastAsia="仿宋" w:cs="仿宋"/>
          <w:b w:val="0"/>
          <w:bCs w:val="0"/>
          <w:sz w:val="32"/>
          <w:szCs w:val="32"/>
          <w:highlight w:val="none"/>
          <w:u w:val="none"/>
          <w:lang w:val="en-US" w:eastAsia="zh-CN"/>
        </w:rPr>
        <w:t>1月12</w:t>
      </w:r>
      <w:r>
        <w:rPr>
          <w:rFonts w:hint="eastAsia" w:ascii="仿宋" w:hAnsi="仿宋" w:eastAsia="仿宋" w:cs="仿宋"/>
          <w:b w:val="0"/>
          <w:bCs w:val="0"/>
          <w:sz w:val="32"/>
          <w:szCs w:val="32"/>
          <w:highlight w:val="none"/>
        </w:rPr>
        <w:t>日</w:t>
      </w:r>
      <w:r>
        <w:rPr>
          <w:rFonts w:hint="eastAsia" w:ascii="仿宋" w:hAnsi="仿宋" w:eastAsia="仿宋" w:cs="仿宋"/>
          <w:b w:val="0"/>
          <w:bCs w:val="0"/>
          <w:sz w:val="32"/>
          <w:szCs w:val="32"/>
          <w:highlight w:val="none"/>
          <w:lang w:val="en-US" w:eastAsia="zh-CN"/>
        </w:rPr>
        <w:t>上</w:t>
      </w:r>
      <w:r>
        <w:rPr>
          <w:rFonts w:hint="eastAsia" w:ascii="仿宋" w:hAnsi="仿宋" w:eastAsia="仿宋" w:cs="仿宋"/>
          <w:b w:val="0"/>
          <w:bCs w:val="0"/>
          <w:sz w:val="32"/>
          <w:szCs w:val="32"/>
          <w:highlight w:val="none"/>
        </w:rPr>
        <w:t>午</w:t>
      </w:r>
      <w:r>
        <w:rPr>
          <w:rFonts w:hint="eastAsia" w:ascii="仿宋" w:hAnsi="仿宋" w:eastAsia="仿宋" w:cs="仿宋"/>
          <w:b w:val="0"/>
          <w:bCs w:val="0"/>
          <w:sz w:val="32"/>
          <w:szCs w:val="32"/>
          <w:highlight w:val="none"/>
          <w:lang w:val="en-US" w:eastAsia="zh-CN"/>
        </w:rPr>
        <w:t>9</w:t>
      </w:r>
      <w:r>
        <w:rPr>
          <w:rFonts w:hint="eastAsia" w:ascii="仿宋" w:hAnsi="仿宋" w:eastAsia="仿宋" w:cs="仿宋"/>
          <w:b w:val="0"/>
          <w:bCs w:val="0"/>
          <w:sz w:val="32"/>
          <w:szCs w:val="32"/>
          <w:highlight w:val="none"/>
        </w:rPr>
        <w:t>时</w:t>
      </w: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sz w:val="32"/>
          <w:szCs w:val="32"/>
          <w:highlight w:val="none"/>
        </w:rPr>
        <w:t>0分</w:t>
      </w:r>
      <w:r>
        <w:rPr>
          <w:rFonts w:hint="eastAsia" w:ascii="仿宋" w:hAnsi="仿宋" w:eastAsia="仿宋" w:cs="仿宋"/>
          <w:b w:val="0"/>
          <w:bCs w:val="0"/>
          <w:sz w:val="32"/>
          <w:szCs w:val="32"/>
        </w:rPr>
        <w:t>（如投标公司少于三家则另行确定招投标时间）。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5、开标地点：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湘潭县农村产权交易中心（湘潭县天易大道锦绣名都西南侧）。</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电话：0731-52806688</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6、报名费交款方式：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①报名费用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投标单位报名时需要向湘潭县农村产权交易服务有限责任公司以线上帐汇方式递交投标报名费，报名费为500元。（注：线上帐汇需以公对公转账形式）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②报名费缴款账户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开户行名：中国农业银行湘潭县支行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账户名称：湘潭县农村产权交易服务有限责任公司</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val="0"/>
          <w:bCs w:val="0"/>
          <w:sz w:val="30"/>
          <w:szCs w:val="30"/>
        </w:rPr>
        <w:t>账号：18221901040022727                                       </w:t>
      </w:r>
      <w:r>
        <w:rPr>
          <w:rFonts w:hint="eastAsia" w:ascii="仿宋" w:hAnsi="仿宋" w:eastAsia="仿宋" w:cs="仿宋"/>
          <w:b/>
          <w:bCs/>
          <w:sz w:val="30"/>
          <w:szCs w:val="30"/>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三、招标办法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1、本工程招标活动由</w:t>
      </w:r>
      <w:r>
        <w:rPr>
          <w:rFonts w:hint="eastAsia" w:ascii="仿宋" w:hAnsi="仿宋" w:eastAsia="仿宋" w:cs="仿宋"/>
          <w:sz w:val="30"/>
          <w:szCs w:val="30"/>
          <w:lang w:val="en-US" w:eastAsia="zh-CN"/>
        </w:rPr>
        <w:t>湘潭县农村产权交易中心</w:t>
      </w:r>
      <w:r>
        <w:rPr>
          <w:rFonts w:hint="eastAsia" w:ascii="仿宋" w:hAnsi="仿宋" w:eastAsia="仿宋" w:cs="仿宋"/>
          <w:sz w:val="30"/>
          <w:szCs w:val="30"/>
        </w:rPr>
        <w:t>主持进行。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2、法定代表人参加招标会时，应出示身份证；代理人参加招标会时，应出示授权委托书和代理人身份证。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在全部满足招标文件实质性要求前提下，采取综合评标法确认最终中标人。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四、有下列情况之一者，投标书无效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1、投标人之间协商投标报价等投标文件的实质性内容: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2、投标人之间约定中标人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3、投标人之间约定部分投标人放弃投标或者中标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4、属于同一集团、协会、商会等组织成员的投标人按照该组织要求协同投标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5、投标人之间为谋取中标或者排斥特定投标人而采取的其他联合行动。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五、合同签订：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1、中标单位在中标后，甲、乙双方当场确定施工合同和项目廉洁合同签订时间。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2、投标单位中标后既不按时间或者拒绝签订合同的，其投标保证金不予退还，并取消其中标资格（招标单位择日重新招标）。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3、中标单位应严格履行合同，严禁将承包的工程倒手转包，如遇倒手转包，应视违法合同，其投标保证金不予退还，并由有关部门依法处理。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六、附则：</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sz w:val="30"/>
          <w:szCs w:val="30"/>
          <w:lang w:val="en-US" w:eastAsia="zh-CN"/>
        </w:rPr>
      </w:pPr>
      <w:r>
        <w:rPr>
          <w:rFonts w:hint="eastAsia" w:ascii="仿宋" w:hAnsi="仿宋" w:eastAsia="仿宋" w:cs="仿宋"/>
          <w:sz w:val="30"/>
          <w:szCs w:val="30"/>
        </w:rPr>
        <w:t xml:space="preserve">本招标文件未尽事宜，遵照国家有关法律、法规及规范性文件的有关规定执行。             </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p>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bookmarkEnd w:id="0"/>
    <w:bookmarkEnd w:id="1"/>
    <w:bookmarkEnd w:id="2"/>
    <w:bookmarkEnd w:id="3"/>
    <w:bookmarkEnd w:id="4"/>
    <w:bookmarkEnd w:id="5"/>
    <w:bookmarkEnd w:id="6"/>
    <w:bookmarkEnd w:id="7"/>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sz w:val="32"/>
          <w:szCs w:val="32"/>
          <w:lang w:val="en-US" w:eastAsia="zh-CN"/>
        </w:rPr>
      </w:pPr>
      <w:r>
        <w:rPr>
          <w:rFonts w:hint="eastAsia" w:ascii="仿宋" w:hAnsi="仿宋" w:eastAsia="仿宋" w:cs="仿宋"/>
          <w:sz w:val="32"/>
          <w:szCs w:val="32"/>
        </w:rPr>
        <w:t xml:space="preserve">             </w:t>
      </w: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jc w:val="center"/>
        <w:outlineLvl w:val="9"/>
        <w:rPr>
          <w:rFonts w:hint="eastAsia" w:ascii="黑体" w:eastAsia="黑体"/>
          <w:b w:val="0"/>
          <w:sz w:val="21"/>
          <w:szCs w:val="21"/>
        </w:rPr>
      </w:pPr>
    </w:p>
    <w:p>
      <w:pPr>
        <w:pStyle w:val="2"/>
        <w:spacing w:before="0" w:after="0" w:line="240" w:lineRule="auto"/>
        <w:jc w:val="center"/>
        <w:rPr>
          <w:rFonts w:hint="eastAsia" w:ascii="黑体" w:eastAsia="黑体"/>
          <w:b w:val="0"/>
          <w:sz w:val="21"/>
          <w:szCs w:val="21"/>
        </w:rPr>
      </w:pPr>
      <w:r>
        <w:rPr>
          <w:rFonts w:hint="eastAsia" w:ascii="黑体" w:eastAsia="黑体"/>
          <w:b w:val="0"/>
          <w:szCs w:val="32"/>
          <w:lang w:val="en-US" w:eastAsia="zh-CN"/>
        </w:rPr>
        <w:t xml:space="preserve">第二章 </w:t>
      </w:r>
      <w:r>
        <w:rPr>
          <w:rFonts w:hint="eastAsia" w:ascii="黑体" w:eastAsia="黑体"/>
          <w:b w:val="0"/>
          <w:szCs w:val="32"/>
        </w:rPr>
        <w:t>投标人须知</w:t>
      </w:r>
    </w:p>
    <w:p>
      <w:pPr>
        <w:jc w:val="center"/>
        <w:outlineLvl w:val="9"/>
        <w:rPr>
          <w:rFonts w:hint="eastAsia" w:ascii="黑体" w:eastAsia="黑体"/>
          <w:b w:val="0"/>
          <w:sz w:val="21"/>
          <w:szCs w:val="21"/>
        </w:rPr>
      </w:pPr>
      <w:r>
        <w:rPr>
          <w:rFonts w:hint="eastAsia" w:ascii="黑体" w:eastAsia="黑体"/>
          <w:b w:val="0"/>
          <w:sz w:val="21"/>
          <w:szCs w:val="21"/>
        </w:rPr>
        <w:t>投标人须知前附表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595"/>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条款号</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条 款 名 称</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招标人</w:t>
            </w:r>
          </w:p>
        </w:tc>
        <w:tc>
          <w:tcPr>
            <w:tcW w:w="3505" w:type="pct"/>
            <w:noWrap w:val="0"/>
            <w:vAlign w:val="center"/>
          </w:tcPr>
          <w:p>
            <w:pPr>
              <w:spacing w:line="380" w:lineRule="exact"/>
              <w:rPr>
                <w:rFonts w:hint="eastAsia" w:ascii="宋体" w:hAnsi="宋体"/>
                <w:color w:val="auto"/>
                <w:sz w:val="21"/>
                <w:szCs w:val="21"/>
              </w:rPr>
            </w:pPr>
            <w:r>
              <w:rPr>
                <w:rFonts w:hint="eastAsia" w:ascii="宋体" w:hAnsi="宋体"/>
                <w:color w:val="auto"/>
                <w:sz w:val="21"/>
                <w:szCs w:val="21"/>
              </w:rPr>
              <w:t>名称：湘潭县日香</w:t>
            </w:r>
            <w:r>
              <w:rPr>
                <w:rFonts w:hint="eastAsia" w:ascii="宋体" w:hAnsi="宋体"/>
                <w:color w:val="auto"/>
                <w:sz w:val="21"/>
                <w:szCs w:val="21"/>
                <w:lang w:eastAsia="zh-CN"/>
              </w:rPr>
              <w:t>种养</w:t>
            </w:r>
            <w:r>
              <w:rPr>
                <w:rFonts w:hint="eastAsia" w:ascii="宋体" w:hAnsi="宋体"/>
                <w:color w:val="auto"/>
                <w:sz w:val="21"/>
                <w:szCs w:val="21"/>
              </w:rPr>
              <w:t>专业合作社</w:t>
            </w:r>
          </w:p>
          <w:p>
            <w:pPr>
              <w:spacing w:line="380" w:lineRule="exact"/>
              <w:rPr>
                <w:rFonts w:hint="eastAsia" w:ascii="宋体" w:hAnsi="宋体"/>
                <w:color w:val="auto"/>
                <w:sz w:val="21"/>
                <w:szCs w:val="21"/>
                <w:lang w:val="en-US" w:eastAsia="zh-CN"/>
              </w:rPr>
            </w:pPr>
            <w:r>
              <w:rPr>
                <w:rFonts w:hint="eastAsia" w:ascii="宋体" w:hAnsi="宋体"/>
                <w:color w:val="auto"/>
                <w:sz w:val="21"/>
                <w:szCs w:val="21"/>
              </w:rPr>
              <w:t>地址：</w:t>
            </w:r>
            <w:r>
              <w:rPr>
                <w:rFonts w:hint="eastAsia" w:ascii="宋体" w:hAnsi="宋体"/>
                <w:color w:val="auto"/>
                <w:sz w:val="21"/>
                <w:szCs w:val="21"/>
                <w:lang w:val="en-US" w:eastAsia="zh-CN"/>
              </w:rPr>
              <w:t>湘潭县排头乡南下村</w:t>
            </w:r>
          </w:p>
          <w:p>
            <w:pPr>
              <w:spacing w:line="380" w:lineRule="exact"/>
              <w:rPr>
                <w:rFonts w:hint="default" w:ascii="宋体" w:hAnsi="宋体" w:eastAsia="宋体"/>
                <w:color w:val="auto"/>
                <w:sz w:val="21"/>
                <w:szCs w:val="21"/>
                <w:lang w:val="en-US" w:eastAsia="zh-CN"/>
              </w:rPr>
            </w:pPr>
            <w:r>
              <w:rPr>
                <w:rFonts w:hint="eastAsia" w:ascii="宋体" w:hAnsi="宋体"/>
                <w:color w:val="auto"/>
                <w:sz w:val="21"/>
                <w:szCs w:val="21"/>
              </w:rPr>
              <w:t>联系人：陈日升</w:t>
            </w:r>
          </w:p>
          <w:p>
            <w:pPr>
              <w:spacing w:line="380" w:lineRule="exact"/>
              <w:rPr>
                <w:rFonts w:hint="default" w:ascii="宋体" w:hAnsi="宋体" w:eastAsia="宋体"/>
                <w:sz w:val="21"/>
                <w:szCs w:val="21"/>
                <w:lang w:val="en-US" w:eastAsia="zh-CN"/>
              </w:rPr>
            </w:pPr>
            <w:r>
              <w:rPr>
                <w:rFonts w:hint="eastAsia" w:ascii="宋体" w:hAnsi="宋体"/>
                <w:color w:val="auto"/>
                <w:sz w:val="21"/>
                <w:szCs w:val="21"/>
              </w:rPr>
              <w:t>电话：</w:t>
            </w:r>
            <w:r>
              <w:rPr>
                <w:rFonts w:hint="eastAsia" w:ascii="宋体" w:hAnsi="宋体"/>
                <w:color w:val="auto"/>
                <w:sz w:val="21"/>
                <w:szCs w:val="21"/>
                <w:lang w:val="en-US" w:eastAsia="zh-CN"/>
              </w:rPr>
              <w:t>15898567868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1.1.3</w:t>
            </w:r>
          </w:p>
        </w:tc>
        <w:tc>
          <w:tcPr>
            <w:tcW w:w="936"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招标</w:t>
            </w:r>
            <w:r>
              <w:rPr>
                <w:rFonts w:hint="eastAsia" w:ascii="宋体" w:hAnsi="宋体"/>
                <w:sz w:val="21"/>
                <w:szCs w:val="21"/>
                <w:lang w:val="en-US" w:eastAsia="zh-CN"/>
              </w:rPr>
              <w:t>地点</w:t>
            </w:r>
          </w:p>
        </w:tc>
        <w:tc>
          <w:tcPr>
            <w:tcW w:w="3505" w:type="pct"/>
            <w:noWrap w:val="0"/>
            <w:vAlign w:val="center"/>
          </w:tcPr>
          <w:p>
            <w:pPr>
              <w:spacing w:line="380" w:lineRule="exact"/>
              <w:rPr>
                <w:rFonts w:hint="default" w:ascii="宋体" w:hAnsi="宋体" w:eastAsia="宋体"/>
                <w:sz w:val="21"/>
                <w:szCs w:val="21"/>
                <w:lang w:val="en-US" w:eastAsia="zh-CN"/>
              </w:rPr>
            </w:pPr>
            <w:r>
              <w:rPr>
                <w:rFonts w:hint="eastAsia" w:ascii="宋体" w:hAnsi="宋体"/>
                <w:sz w:val="21"/>
                <w:szCs w:val="21"/>
              </w:rPr>
              <w:t>名称：</w:t>
            </w:r>
            <w:r>
              <w:rPr>
                <w:rFonts w:hint="eastAsia" w:ascii="宋体" w:hAnsi="宋体"/>
                <w:sz w:val="21"/>
                <w:szCs w:val="21"/>
                <w:lang w:val="en-US" w:eastAsia="zh-CN"/>
              </w:rPr>
              <w:t>湘潭县农村产权交易中心</w:t>
            </w:r>
          </w:p>
          <w:p>
            <w:pPr>
              <w:spacing w:line="380" w:lineRule="exact"/>
              <w:rPr>
                <w:rFonts w:hint="default" w:ascii="宋体" w:hAnsi="宋体" w:eastAsia="宋体"/>
                <w:sz w:val="21"/>
                <w:szCs w:val="21"/>
                <w:lang w:val="en-US" w:eastAsia="zh-CN"/>
              </w:rPr>
            </w:pPr>
            <w:r>
              <w:rPr>
                <w:rFonts w:hint="eastAsia" w:ascii="宋体" w:hAnsi="宋体"/>
                <w:sz w:val="21"/>
                <w:szCs w:val="21"/>
              </w:rPr>
              <w:t>地址：湘潭县天易大道锦绣名都西南侧</w:t>
            </w:r>
          </w:p>
          <w:p>
            <w:pPr>
              <w:spacing w:line="380" w:lineRule="exact"/>
              <w:rPr>
                <w:rFonts w:hint="default" w:ascii="宋体" w:hAnsi="宋体" w:eastAsia="宋体"/>
                <w:sz w:val="21"/>
                <w:szCs w:val="21"/>
                <w:lang w:val="en-US" w:eastAsia="zh-CN"/>
              </w:rPr>
            </w:pPr>
            <w:r>
              <w:rPr>
                <w:rFonts w:hint="eastAsia" w:ascii="宋体" w:hAnsi="宋体"/>
                <w:sz w:val="21"/>
                <w:szCs w:val="21"/>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1.1.4</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项目名称</w:t>
            </w:r>
          </w:p>
        </w:tc>
        <w:tc>
          <w:tcPr>
            <w:tcW w:w="3505"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湘潭县日香</w:t>
            </w:r>
            <w:r>
              <w:rPr>
                <w:rFonts w:hint="eastAsia" w:ascii="宋体" w:hAnsi="宋体"/>
                <w:sz w:val="21"/>
                <w:szCs w:val="21"/>
                <w:lang w:val="en-US" w:eastAsia="zh-CN"/>
              </w:rPr>
              <w:t>种养</w:t>
            </w:r>
            <w:r>
              <w:rPr>
                <w:rFonts w:hint="eastAsia" w:ascii="宋体" w:hAnsi="宋体" w:eastAsia="宋体"/>
                <w:sz w:val="21"/>
                <w:szCs w:val="21"/>
                <w:lang w:val="en-US" w:eastAsia="zh-CN"/>
              </w:rPr>
              <w:t>专业合作社（湘潭县排头乡南下村）高标准农田建设项目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建设地点</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湘潭县排头乡南下村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资金来源</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default" w:ascii="宋体" w:hAnsi="宋体" w:eastAsia="宋体"/>
                <w:sz w:val="21"/>
                <w:szCs w:val="21"/>
                <w:lang w:val="en-US" w:eastAsia="zh-CN"/>
              </w:rPr>
              <w:t>2023年湘潭县高标准农田建设资金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ascii="宋体" w:hAnsi="宋体"/>
                <w:sz w:val="21"/>
                <w:szCs w:val="21"/>
              </w:rPr>
            </w:pPr>
            <w:r>
              <w:rPr>
                <w:rFonts w:hint="eastAsia" w:ascii="宋体" w:hAnsi="宋体"/>
                <w:sz w:val="21"/>
                <w:szCs w:val="21"/>
              </w:rPr>
              <w:t>1.2.2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资金落实情况</w:t>
            </w:r>
          </w:p>
        </w:tc>
        <w:tc>
          <w:tcPr>
            <w:tcW w:w="3505"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上级资金拨付到位后，立即支付工程费用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ascii="宋体" w:hAnsi="宋体"/>
                <w:sz w:val="21"/>
                <w:szCs w:val="21"/>
              </w:rPr>
              <w:t>1.3.1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招标范围</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完成本项目内的所有工程量清单及施工图的全部工程施工，直至竣工验收合格及整体移交，并完成工程保修期内的所有缺陷修复和保修工作。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最高投标限价</w:t>
            </w:r>
          </w:p>
          <w:p>
            <w:pPr>
              <w:spacing w:line="380" w:lineRule="exact"/>
              <w:jc w:val="center"/>
              <w:rPr>
                <w:rFonts w:hint="eastAsia" w:ascii="宋体" w:hAnsi="宋体"/>
                <w:sz w:val="21"/>
                <w:szCs w:val="21"/>
              </w:rPr>
            </w:pPr>
            <w:r>
              <w:rPr>
                <w:rFonts w:hint="eastAsia" w:ascii="宋体" w:hAnsi="宋体"/>
                <w:sz w:val="21"/>
                <w:szCs w:val="21"/>
              </w:rPr>
              <w:t>（招标控制价）</w:t>
            </w:r>
          </w:p>
        </w:tc>
        <w:tc>
          <w:tcPr>
            <w:tcW w:w="3505" w:type="pct"/>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sz w:val="21"/>
                <w:szCs w:val="21"/>
                <w:lang w:val="en-US" w:eastAsia="zh-CN"/>
              </w:rPr>
              <w:t>3485702.61元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计划工期</w:t>
            </w:r>
          </w:p>
        </w:tc>
        <w:tc>
          <w:tcPr>
            <w:tcW w:w="3505" w:type="pct"/>
            <w:noWrap w:val="0"/>
            <w:vAlign w:val="center"/>
          </w:tcPr>
          <w:p>
            <w:pPr>
              <w:spacing w:line="380" w:lineRule="exact"/>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要求在202</w:t>
            </w:r>
            <w:r>
              <w:rPr>
                <w:rFonts w:hint="eastAsia" w:ascii="宋体" w:hAnsi="宋体"/>
                <w:sz w:val="21"/>
                <w:szCs w:val="21"/>
                <w:u w:val="none"/>
                <w:lang w:val="en-US" w:eastAsia="zh-CN"/>
              </w:rPr>
              <w:t>4</w:t>
            </w:r>
            <w:r>
              <w:rPr>
                <w:rFonts w:hint="eastAsia" w:ascii="宋体" w:hAnsi="宋体" w:eastAsia="宋体"/>
                <w:sz w:val="21"/>
                <w:szCs w:val="21"/>
                <w:u w:val="none"/>
                <w:lang w:val="en-US" w:eastAsia="zh-CN"/>
              </w:rPr>
              <w:t>年</w:t>
            </w:r>
            <w:r>
              <w:rPr>
                <w:rFonts w:hint="eastAsia" w:ascii="宋体" w:hAnsi="宋体"/>
                <w:sz w:val="21"/>
                <w:szCs w:val="21"/>
                <w:u w:val="none"/>
                <w:lang w:val="en-US" w:eastAsia="zh-CN"/>
              </w:rPr>
              <w:t xml:space="preserve"> 3 </w:t>
            </w:r>
            <w:r>
              <w:rPr>
                <w:rFonts w:hint="eastAsia" w:ascii="宋体" w:hAnsi="宋体" w:eastAsia="宋体"/>
                <w:sz w:val="21"/>
                <w:szCs w:val="21"/>
                <w:u w:val="none"/>
                <w:lang w:val="en-US" w:eastAsia="zh-CN"/>
              </w:rPr>
              <w:t>月</w:t>
            </w:r>
            <w:r>
              <w:rPr>
                <w:rFonts w:hint="eastAsia" w:ascii="宋体" w:hAnsi="宋体"/>
                <w:sz w:val="21"/>
                <w:szCs w:val="21"/>
                <w:u w:val="none"/>
                <w:lang w:val="en-US" w:eastAsia="zh-CN"/>
              </w:rPr>
              <w:t xml:space="preserve">1 </w:t>
            </w:r>
            <w:r>
              <w:rPr>
                <w:rFonts w:hint="eastAsia" w:ascii="宋体" w:hAnsi="宋体" w:eastAsia="宋体"/>
                <w:sz w:val="21"/>
                <w:szCs w:val="21"/>
                <w:u w:val="none"/>
                <w:lang w:val="en-US" w:eastAsia="zh-CN"/>
              </w:rPr>
              <w:t>日前全部竣工，达到验收标准。逾期按照行业相关规定进行赔偿。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1.3.4</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质量要求</w:t>
            </w:r>
          </w:p>
        </w:tc>
        <w:tc>
          <w:tcPr>
            <w:tcW w:w="3505" w:type="pct"/>
            <w:noWrap w:val="0"/>
            <w:vAlign w:val="center"/>
          </w:tcPr>
          <w:p>
            <w:pPr>
              <w:spacing w:line="380" w:lineRule="exact"/>
              <w:jc w:val="center"/>
              <w:rPr>
                <w:rFonts w:hint="default" w:ascii="宋体" w:hAnsi="宋体"/>
                <w:sz w:val="21"/>
                <w:szCs w:val="21"/>
                <w:lang w:val="en-US"/>
              </w:rPr>
            </w:pPr>
            <w:r>
              <w:rPr>
                <w:rFonts w:hint="eastAsia" w:ascii="宋体" w:hAnsi="宋体"/>
                <w:sz w:val="21"/>
                <w:szCs w:val="21"/>
                <w:lang w:val="en-US" w:eastAsia="zh-CN"/>
              </w:rPr>
              <w:t>依据《湘潭市湘潭县排头乡南下村高标准农田建设</w:t>
            </w:r>
            <w:r>
              <w:rPr>
                <w:rFonts w:hint="eastAsia" w:ascii="宋体" w:hAnsi="宋体" w:eastAsia="宋体"/>
                <w:sz w:val="21"/>
                <w:szCs w:val="21"/>
                <w:lang w:val="en-US" w:eastAsia="zh-CN"/>
              </w:rPr>
              <w:t>项目</w:t>
            </w:r>
            <w:r>
              <w:rPr>
                <w:rFonts w:hint="eastAsia" w:ascii="宋体" w:hAnsi="宋体"/>
                <w:sz w:val="21"/>
                <w:szCs w:val="21"/>
                <w:lang w:val="en-US" w:eastAsia="zh-CN"/>
              </w:rPr>
              <w:t>施工图设计》要求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1.4.1</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投标人资格审查方式</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资格</w:t>
            </w:r>
            <w:r>
              <w:rPr>
                <w:rFonts w:hint="eastAsia" w:ascii="宋体" w:hAnsi="宋体"/>
                <w:sz w:val="21"/>
                <w:szCs w:val="21"/>
                <w:lang w:val="en-US" w:eastAsia="zh-CN"/>
              </w:rPr>
              <w:t>后审</w:t>
            </w: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1.4.1.2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投标人资质条件、能力和信誉</w:t>
            </w:r>
          </w:p>
        </w:tc>
        <w:tc>
          <w:tcPr>
            <w:tcW w:w="3505" w:type="pct"/>
            <w:noWrap w:val="0"/>
            <w:vAlign w:val="center"/>
          </w:tcPr>
          <w:p>
            <w:pPr>
              <w:numPr>
                <w:ilvl w:val="0"/>
                <w:numId w:val="0"/>
              </w:numPr>
              <w:spacing w:line="380" w:lineRule="exact"/>
              <w:ind w:leftChars="0"/>
              <w:rPr>
                <w:rFonts w:hint="eastAsia" w:ascii="宋体" w:hAnsi="宋体"/>
                <w:sz w:val="21"/>
                <w:szCs w:val="21"/>
              </w:rPr>
            </w:pPr>
            <w:r>
              <w:rPr>
                <w:rFonts w:hint="eastAsia" w:ascii="宋体" w:hAnsi="宋体"/>
                <w:sz w:val="21"/>
                <w:szCs w:val="21"/>
              </w:rPr>
              <w:t>①投标人在法律上和财务上独立并能合法运营，具备独立法人资格和良好的社会信誉，并在人员、设备、资金等方面具有承担本业务施工的能力；</w:t>
            </w:r>
          </w:p>
          <w:p>
            <w:pPr>
              <w:numPr>
                <w:ilvl w:val="0"/>
                <w:numId w:val="0"/>
              </w:numPr>
              <w:spacing w:line="380" w:lineRule="exact"/>
              <w:ind w:leftChars="0"/>
              <w:rPr>
                <w:rFonts w:hint="eastAsia" w:ascii="宋体" w:hAnsi="宋体"/>
                <w:sz w:val="21"/>
                <w:szCs w:val="21"/>
              </w:rPr>
            </w:pPr>
            <w:r>
              <w:rPr>
                <w:rFonts w:hint="eastAsia" w:ascii="宋体" w:hAnsi="宋体"/>
                <w:sz w:val="21"/>
                <w:szCs w:val="21"/>
                <w:lang w:val="en-US" w:eastAsia="zh-CN"/>
              </w:rPr>
              <w:t>②</w:t>
            </w:r>
            <w:r>
              <w:rPr>
                <w:rFonts w:hint="eastAsia" w:ascii="宋体" w:hAnsi="宋体"/>
                <w:sz w:val="21"/>
                <w:szCs w:val="21"/>
              </w:rPr>
              <w:t>报名时须上传有效的营业执照、开户许可证、单位法人资质证明复印件并加盖单位公章、单位法人本人不能到场的还应出具加盖单位公章的法定代表人授权委托书、保证金打款凭证电子档，并在现场交付以上纸质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1.4.2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是否接受联合体投标</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rPr>
              <w:t>以上标段不接受联合体投标。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踏勘现场</w:t>
            </w:r>
          </w:p>
        </w:tc>
        <w:tc>
          <w:tcPr>
            <w:tcW w:w="3505" w:type="pct"/>
            <w:noWrap w:val="0"/>
            <w:vAlign w:val="center"/>
          </w:tcPr>
          <w:p>
            <w:pPr>
              <w:spacing w:line="380" w:lineRule="exact"/>
              <w:rPr>
                <w:rFonts w:hint="default" w:ascii="宋体" w:hAnsi="宋体"/>
                <w:sz w:val="21"/>
                <w:szCs w:val="21"/>
                <w:lang w:val="en-US"/>
              </w:rPr>
            </w:pPr>
            <w:r>
              <w:rPr>
                <w:rFonts w:hint="eastAsia" w:ascii="宋体" w:hAnsi="宋体"/>
                <w:sz w:val="21"/>
                <w:szCs w:val="21"/>
                <w:lang w:val="en-US" w:eastAsia="zh-CN"/>
              </w:rPr>
              <w:t>自行组织踏勘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构成招标文件的其他材料</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58" w:type="pct"/>
            <w:noWrap w:val="0"/>
            <w:vAlign w:val="center"/>
          </w:tcPr>
          <w:p>
            <w:pPr>
              <w:spacing w:line="380" w:lineRule="exact"/>
              <w:jc w:val="center"/>
              <w:rPr>
                <w:rFonts w:hint="eastAsia" w:ascii="宋体" w:hAnsi="宋体"/>
                <w:color w:val="auto"/>
                <w:sz w:val="21"/>
                <w:szCs w:val="21"/>
              </w:rPr>
            </w:pPr>
            <w:r>
              <w:rPr>
                <w:rFonts w:hint="eastAsia" w:ascii="宋体" w:hAnsi="宋体"/>
                <w:color w:val="auto"/>
                <w:sz w:val="21"/>
                <w:szCs w:val="21"/>
              </w:rPr>
              <w:t>2.2.1</w:t>
            </w:r>
          </w:p>
        </w:tc>
        <w:tc>
          <w:tcPr>
            <w:tcW w:w="936"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对招标文件提出澄清或疑问（问题）</w:t>
            </w:r>
          </w:p>
        </w:tc>
        <w:tc>
          <w:tcPr>
            <w:tcW w:w="3505" w:type="pct"/>
            <w:noWrap w:val="0"/>
            <w:vAlign w:val="center"/>
          </w:tcPr>
          <w:p>
            <w:pPr>
              <w:pStyle w:val="14"/>
              <w:ind w:left="0" w:leftChars="0" w:firstLine="0" w:firstLineChars="0"/>
              <w:rPr>
                <w:rFonts w:hint="default"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lang w:val="en-US" w:eastAsia="zh-CN" w:bidi="ar-SA"/>
              </w:rPr>
              <w:t>时间：</w:t>
            </w:r>
            <w:r>
              <w:rPr>
                <w:rFonts w:hint="eastAsia" w:ascii="宋体" w:hAnsi="宋体" w:eastAsia="宋体" w:cs="Times New Roman"/>
                <w:color w:val="auto"/>
                <w:kern w:val="2"/>
                <w:sz w:val="21"/>
                <w:szCs w:val="21"/>
                <w:u w:val="single"/>
                <w:lang w:val="en-US" w:eastAsia="zh-CN" w:bidi="ar-SA"/>
              </w:rPr>
              <w:t>2024年1月5日-2024年1月11日</w:t>
            </w:r>
          </w:p>
          <w:p>
            <w:pPr>
              <w:pStyle w:val="14"/>
              <w:ind w:left="0" w:leftChars="0" w:firstLine="0" w:firstLineChars="0"/>
              <w:rPr>
                <w:rFonts w:hint="eastAsia"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u w:val="none"/>
                <w:lang w:val="en-US" w:eastAsia="zh-CN" w:bidi="ar-SA"/>
              </w:rPr>
              <w:t>方式：</w:t>
            </w:r>
            <w:r>
              <w:rPr>
                <w:rFonts w:hint="eastAsia" w:ascii="宋体" w:hAnsi="宋体" w:eastAsia="宋体" w:cs="Times New Roman"/>
                <w:color w:val="auto"/>
                <w:kern w:val="2"/>
                <w:sz w:val="21"/>
                <w:szCs w:val="21"/>
                <w:u w:val="single"/>
                <w:lang w:val="en-US" w:eastAsia="zh-CN" w:bidi="ar-SA"/>
              </w:rPr>
              <w:t>各潜在投标人对招标文件如有疑问，可以致电湘潭县农村产权交易中心。</w:t>
            </w:r>
          </w:p>
          <w:p>
            <w:pPr>
              <w:pStyle w:val="14"/>
              <w:ind w:left="0" w:leftChars="0" w:firstLine="0" w:firstLineChars="0"/>
              <w:rPr>
                <w:rFonts w:hint="default"/>
                <w:color w:val="auto"/>
                <w:sz w:val="21"/>
                <w:szCs w:val="21"/>
                <w:lang w:val="en-US" w:eastAsia="zh-CN"/>
              </w:rPr>
            </w:pPr>
            <w:r>
              <w:rPr>
                <w:rFonts w:hint="eastAsia" w:ascii="宋体" w:hAnsi="宋体" w:eastAsia="宋体" w:cs="Times New Roman"/>
                <w:color w:val="auto"/>
                <w:kern w:val="2"/>
                <w:sz w:val="21"/>
                <w:szCs w:val="21"/>
                <w:u w:val="single"/>
                <w:lang w:val="en-US" w:eastAsia="zh-CN" w:bidi="ar-SA"/>
              </w:rPr>
              <w:t>联系电话：0731-52806688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2.2.2</w:t>
            </w:r>
          </w:p>
        </w:tc>
        <w:tc>
          <w:tcPr>
            <w:tcW w:w="936" w:type="pct"/>
            <w:noWrap w:val="0"/>
            <w:vAlign w:val="center"/>
          </w:tcPr>
          <w:p>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提出异议</w:t>
            </w:r>
          </w:p>
        </w:tc>
        <w:tc>
          <w:tcPr>
            <w:tcW w:w="3505" w:type="pct"/>
            <w:noWrap w:val="0"/>
            <w:vAlign w:val="center"/>
          </w:tcPr>
          <w:p>
            <w:pPr>
              <w:spacing w:line="380" w:lineRule="exact"/>
              <w:rPr>
                <w:rFonts w:hint="eastAsia" w:ascii="宋体" w:hAnsi="宋体"/>
                <w:color w:val="auto"/>
                <w:sz w:val="21"/>
                <w:szCs w:val="21"/>
                <w:u w:val="single"/>
                <w:lang w:val="en-US" w:eastAsia="zh-CN"/>
              </w:rPr>
            </w:pPr>
            <w:r>
              <w:rPr>
                <w:rFonts w:hint="eastAsia" w:ascii="宋体" w:hAnsi="宋体"/>
                <w:color w:val="auto"/>
                <w:sz w:val="21"/>
                <w:szCs w:val="21"/>
                <w:lang w:val="en-US" w:eastAsia="zh-CN"/>
              </w:rPr>
              <w:t>时间：</w:t>
            </w:r>
            <w:r>
              <w:rPr>
                <w:rFonts w:hint="eastAsia" w:ascii="宋体" w:hAnsi="宋体"/>
                <w:color w:val="auto"/>
                <w:sz w:val="21"/>
                <w:szCs w:val="21"/>
                <w:u w:val="single"/>
                <w:lang w:val="en-US" w:eastAsia="zh-CN"/>
              </w:rPr>
              <w:t xml:space="preserve"> </w:t>
            </w:r>
            <w:r>
              <w:rPr>
                <w:rFonts w:hint="eastAsia" w:ascii="宋体" w:hAnsi="宋体" w:eastAsia="宋体" w:cs="Times New Roman"/>
                <w:color w:val="auto"/>
                <w:kern w:val="2"/>
                <w:sz w:val="21"/>
                <w:szCs w:val="21"/>
                <w:u w:val="single"/>
                <w:lang w:val="en-US" w:eastAsia="zh-CN" w:bidi="ar-SA"/>
              </w:rPr>
              <w:t>202</w:t>
            </w:r>
            <w:r>
              <w:rPr>
                <w:rFonts w:hint="eastAsia" w:ascii="宋体" w:hAnsi="宋体" w:cs="Times New Roman"/>
                <w:color w:val="auto"/>
                <w:kern w:val="2"/>
                <w:sz w:val="21"/>
                <w:szCs w:val="21"/>
                <w:u w:val="single"/>
                <w:lang w:val="en-US" w:eastAsia="zh-CN" w:bidi="ar-SA"/>
              </w:rPr>
              <w:t>4</w:t>
            </w:r>
            <w:r>
              <w:rPr>
                <w:rFonts w:hint="eastAsia" w:ascii="宋体" w:hAnsi="宋体" w:eastAsia="宋体" w:cs="Times New Roman"/>
                <w:color w:val="auto"/>
                <w:kern w:val="2"/>
                <w:sz w:val="21"/>
                <w:szCs w:val="21"/>
                <w:u w:val="single"/>
                <w:lang w:val="en-US" w:eastAsia="zh-CN" w:bidi="ar-SA"/>
              </w:rPr>
              <w:t>年</w:t>
            </w:r>
            <w:r>
              <w:rPr>
                <w:rFonts w:hint="eastAsia" w:ascii="宋体" w:hAnsi="宋体" w:cs="Times New Roman"/>
                <w:color w:val="auto"/>
                <w:kern w:val="2"/>
                <w:sz w:val="21"/>
                <w:szCs w:val="21"/>
                <w:u w:val="single"/>
                <w:lang w:val="en-US" w:eastAsia="zh-CN" w:bidi="ar-SA"/>
              </w:rPr>
              <w:t>1</w:t>
            </w:r>
            <w:r>
              <w:rPr>
                <w:rFonts w:hint="eastAsia" w:ascii="宋体" w:hAnsi="宋体" w:eastAsia="宋体" w:cs="Times New Roman"/>
                <w:color w:val="auto"/>
                <w:kern w:val="2"/>
                <w:sz w:val="21"/>
                <w:szCs w:val="21"/>
                <w:u w:val="single"/>
                <w:lang w:val="en-US" w:eastAsia="zh-CN" w:bidi="ar-SA"/>
              </w:rPr>
              <w:t>月</w:t>
            </w:r>
            <w:r>
              <w:rPr>
                <w:rFonts w:hint="eastAsia" w:ascii="宋体" w:hAnsi="宋体" w:cs="Times New Roman"/>
                <w:color w:val="auto"/>
                <w:kern w:val="2"/>
                <w:sz w:val="21"/>
                <w:szCs w:val="21"/>
                <w:u w:val="single"/>
                <w:lang w:val="en-US" w:eastAsia="zh-CN" w:bidi="ar-SA"/>
              </w:rPr>
              <w:t>11</w:t>
            </w:r>
            <w:r>
              <w:rPr>
                <w:rFonts w:hint="eastAsia" w:ascii="宋体" w:hAnsi="宋体" w:eastAsia="宋体" w:cs="Times New Roman"/>
                <w:color w:val="auto"/>
                <w:kern w:val="2"/>
                <w:sz w:val="21"/>
                <w:szCs w:val="21"/>
                <w:u w:val="single"/>
                <w:lang w:val="en-US" w:eastAsia="zh-CN" w:bidi="ar-SA"/>
              </w:rPr>
              <w:t>日</w:t>
            </w:r>
            <w:r>
              <w:rPr>
                <w:rFonts w:hint="eastAsia" w:ascii="宋体" w:hAnsi="宋体" w:cs="Times New Roman"/>
                <w:color w:val="auto"/>
                <w:kern w:val="2"/>
                <w:sz w:val="21"/>
                <w:szCs w:val="21"/>
                <w:u w:val="single"/>
                <w:lang w:val="en-US" w:eastAsia="zh-CN" w:bidi="ar-SA"/>
              </w:rPr>
              <w:t>17时00分前</w:t>
            </w:r>
            <w:r>
              <w:rPr>
                <w:rFonts w:hint="eastAsia" w:ascii="宋体" w:hAnsi="宋体"/>
                <w:color w:val="auto"/>
                <w:sz w:val="21"/>
                <w:szCs w:val="21"/>
                <w:u w:val="single"/>
                <w:lang w:val="en-US" w:eastAsia="zh-CN"/>
              </w:rPr>
              <w:t xml:space="preserve">  </w:t>
            </w:r>
          </w:p>
          <w:p>
            <w:pPr>
              <w:spacing w:line="380" w:lineRule="exac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方式：</w:t>
            </w:r>
            <w:r>
              <w:rPr>
                <w:rFonts w:hint="eastAsia" w:ascii="宋体" w:hAnsi="宋体"/>
                <w:color w:val="auto"/>
                <w:sz w:val="21"/>
                <w:szCs w:val="21"/>
                <w:u w:val="single"/>
                <w:lang w:val="en-US" w:eastAsia="zh-CN"/>
              </w:rPr>
              <w:t xml:space="preserve"> 潜在投标人对招标文件有异议可在公式期内以书面形式提交异议文件（须加盖公章）；各投标人对评审结果有异议可以书面申请或现场问询提出；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构成投标文件的其他材料</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lang w:val="en-US" w:eastAsia="zh-CN"/>
              </w:rPr>
              <w:t xml:space="preserve">报价函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投标有效期</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u w:val="single"/>
              </w:rPr>
              <w:t xml:space="preserve">  60 </w:t>
            </w:r>
            <w:r>
              <w:rPr>
                <w:rFonts w:hint="eastAsia" w:ascii="宋体" w:hAnsi="宋体"/>
                <w:sz w:val="21"/>
                <w:szCs w:val="21"/>
              </w:rPr>
              <w:t>天，从提交投标文件截止之日起算。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投标保证金</w:t>
            </w:r>
          </w:p>
        </w:tc>
        <w:tc>
          <w:tcPr>
            <w:tcW w:w="3505" w:type="pct"/>
            <w:noWrap w:val="0"/>
            <w:vAlign w:val="center"/>
          </w:tcPr>
          <w:p>
            <w:pPr>
              <w:spacing w:line="380" w:lineRule="exact"/>
              <w:rPr>
                <w:rFonts w:hint="eastAsia"/>
                <w:sz w:val="21"/>
                <w:szCs w:val="21"/>
              </w:rPr>
            </w:pPr>
            <w:r>
              <w:rPr>
                <w:rFonts w:hint="eastAsia"/>
                <w:sz w:val="21"/>
                <w:szCs w:val="21"/>
              </w:rPr>
              <w:t>1、投标保证金的形式：转账</w:t>
            </w:r>
          </w:p>
          <w:p>
            <w:pPr>
              <w:numPr>
                <w:ilvl w:val="0"/>
                <w:numId w:val="2"/>
              </w:numPr>
              <w:spacing w:line="380" w:lineRule="exact"/>
              <w:rPr>
                <w:rFonts w:hint="eastAsia"/>
                <w:sz w:val="21"/>
                <w:szCs w:val="21"/>
              </w:rPr>
            </w:pPr>
            <w:r>
              <w:rPr>
                <w:rFonts w:hint="eastAsia"/>
                <w:sz w:val="21"/>
                <w:szCs w:val="21"/>
              </w:rPr>
              <w:t>投标保证金的金额：</w:t>
            </w:r>
            <w:r>
              <w:rPr>
                <w:rFonts w:hint="eastAsia"/>
                <w:sz w:val="21"/>
                <w:szCs w:val="21"/>
                <w:lang w:val="en-US" w:eastAsia="zh-CN"/>
              </w:rPr>
              <w:t>10000</w:t>
            </w:r>
            <w:r>
              <w:rPr>
                <w:rFonts w:hint="eastAsia"/>
                <w:sz w:val="21"/>
                <w:szCs w:val="21"/>
              </w:rPr>
              <w:t xml:space="preserve"> 元；</w:t>
            </w:r>
          </w:p>
          <w:p>
            <w:pPr>
              <w:numPr>
                <w:ilvl w:val="0"/>
                <w:numId w:val="2"/>
              </w:numPr>
              <w:spacing w:line="380" w:lineRule="exact"/>
              <w:rPr>
                <w:rFonts w:hint="eastAsia"/>
                <w:sz w:val="21"/>
                <w:szCs w:val="21"/>
              </w:rPr>
            </w:pPr>
            <w:r>
              <w:rPr>
                <w:rFonts w:hint="eastAsia"/>
                <w:sz w:val="21"/>
                <w:szCs w:val="21"/>
              </w:rPr>
              <w:t>须从投标人基本账户汇入以下账户；</w:t>
            </w:r>
          </w:p>
          <w:p>
            <w:pPr>
              <w:numPr>
                <w:ilvl w:val="0"/>
                <w:numId w:val="2"/>
              </w:numPr>
              <w:spacing w:line="380" w:lineRule="exact"/>
              <w:rPr>
                <w:rFonts w:hint="eastAsia"/>
                <w:sz w:val="21"/>
                <w:szCs w:val="21"/>
              </w:rPr>
            </w:pPr>
            <w:r>
              <w:rPr>
                <w:rFonts w:hint="eastAsia"/>
                <w:sz w:val="21"/>
                <w:szCs w:val="21"/>
              </w:rPr>
              <w:t>账户信息：</w:t>
            </w:r>
          </w:p>
          <w:p>
            <w:pPr>
              <w:spacing w:line="380" w:lineRule="exact"/>
              <w:ind w:firstLine="210" w:firstLineChars="100"/>
              <w:rPr>
                <w:rFonts w:hint="eastAsia"/>
                <w:sz w:val="21"/>
                <w:szCs w:val="21"/>
              </w:rPr>
            </w:pPr>
            <w:r>
              <w:rPr>
                <w:rFonts w:hint="eastAsia"/>
                <w:sz w:val="21"/>
                <w:szCs w:val="21"/>
              </w:rPr>
              <w:t xml:space="preserve">户  名： 湘潭县农村产权交易服务有限责任公司保证金专户                    </w:t>
            </w:r>
          </w:p>
          <w:p>
            <w:pPr>
              <w:spacing w:line="380" w:lineRule="exact"/>
              <w:ind w:firstLine="210" w:firstLineChars="100"/>
              <w:rPr>
                <w:rFonts w:hint="eastAsia"/>
                <w:sz w:val="21"/>
                <w:szCs w:val="21"/>
              </w:rPr>
            </w:pPr>
            <w:r>
              <w:rPr>
                <w:rFonts w:hint="eastAsia"/>
                <w:sz w:val="21"/>
                <w:szCs w:val="21"/>
              </w:rPr>
              <w:t xml:space="preserve">开户行：中国农业银行股份有限公司湘潭县支行                    </w:t>
            </w:r>
          </w:p>
          <w:p>
            <w:pPr>
              <w:spacing w:line="380" w:lineRule="exact"/>
              <w:ind w:firstLine="210" w:firstLineChars="100"/>
              <w:jc w:val="left"/>
              <w:rPr>
                <w:rFonts w:hint="eastAsia"/>
                <w:sz w:val="21"/>
                <w:szCs w:val="21"/>
              </w:rPr>
            </w:pPr>
            <w:r>
              <w:rPr>
                <w:rFonts w:hint="eastAsia"/>
                <w:sz w:val="21"/>
                <w:szCs w:val="21"/>
              </w:rPr>
              <w:t>账  号：18221901040022735</w:t>
            </w:r>
          </w:p>
          <w:p>
            <w:pPr>
              <w:spacing w:line="380" w:lineRule="exact"/>
              <w:jc w:val="left"/>
              <w:rPr>
                <w:rFonts w:hint="default"/>
                <w:sz w:val="21"/>
                <w:szCs w:val="21"/>
                <w:lang w:val="en-US" w:eastAsia="zh-CN"/>
              </w:rPr>
            </w:pPr>
            <w:r>
              <w:rPr>
                <w:rFonts w:hint="eastAsia"/>
                <w:sz w:val="21"/>
                <w:szCs w:val="21"/>
                <w:lang w:val="en-US" w:eastAsia="zh-CN"/>
              </w:rPr>
              <w:t>注意事项：保证金到账截止时间为投标截止时间，逾期视为投标无效（提供</w:t>
            </w:r>
            <w:r>
              <w:rPr>
                <w:rFonts w:hint="eastAsia"/>
                <w:color w:val="auto"/>
                <w:sz w:val="21"/>
                <w:szCs w:val="21"/>
                <w:u w:val="single"/>
                <w:lang w:val="en-US" w:eastAsia="zh-CN"/>
              </w:rPr>
              <w:t>转账凭证）</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近年财务状况的年份要求</w:t>
            </w:r>
          </w:p>
        </w:tc>
        <w:tc>
          <w:tcPr>
            <w:tcW w:w="3505" w:type="pct"/>
            <w:noWrap w:val="0"/>
            <w:vAlign w:val="center"/>
          </w:tcPr>
          <w:p>
            <w:pPr>
              <w:spacing w:line="380" w:lineRule="exact"/>
              <w:ind w:left="180" w:hanging="210" w:hangingChars="100"/>
              <w:rPr>
                <w:rFonts w:hint="default" w:ascii="宋体" w:hAnsi="宋体" w:eastAsia="宋体"/>
                <w:sz w:val="21"/>
                <w:szCs w:val="21"/>
                <w:lang w:val="en-US" w:eastAsia="zh-CN"/>
              </w:rPr>
            </w:pPr>
            <w:r>
              <w:rPr>
                <w:rFonts w:hint="eastAsia" w:ascii="宋体" w:hAnsi="宋体"/>
                <w:sz w:val="21"/>
                <w:szCs w:val="21"/>
              </w:rPr>
              <w:t>3年(2020</w:t>
            </w:r>
            <w:r>
              <w:rPr>
                <w:rFonts w:hint="eastAsia" w:ascii="宋体" w:hAnsi="宋体"/>
                <w:sz w:val="21"/>
                <w:szCs w:val="21"/>
                <w:lang w:eastAsia="zh-CN"/>
              </w:rPr>
              <w:t>年</w:t>
            </w:r>
            <w:r>
              <w:rPr>
                <w:rFonts w:hint="eastAsia" w:ascii="宋体" w:hAnsi="宋体"/>
                <w:sz w:val="21"/>
                <w:szCs w:val="21"/>
                <w:lang w:val="en-US" w:eastAsia="zh-CN"/>
              </w:rPr>
              <w:t>12</w:t>
            </w:r>
            <w:r>
              <w:rPr>
                <w:rFonts w:hint="eastAsia" w:ascii="宋体" w:hAnsi="宋体"/>
                <w:sz w:val="21"/>
                <w:szCs w:val="21"/>
                <w:lang w:eastAsia="zh-CN"/>
              </w:rPr>
              <w:t>月</w:t>
            </w:r>
            <w:r>
              <w:rPr>
                <w:rFonts w:hint="eastAsia" w:ascii="宋体" w:hAnsi="宋体"/>
                <w:sz w:val="21"/>
                <w:szCs w:val="21"/>
              </w:rPr>
              <w:t>1日</w:t>
            </w:r>
            <w:r>
              <w:rPr>
                <w:rFonts w:hint="eastAsia" w:ascii="宋体" w:hAnsi="宋体"/>
                <w:sz w:val="21"/>
                <w:szCs w:val="21"/>
                <w:lang w:val="en-US" w:eastAsia="zh-CN"/>
              </w:rPr>
              <w:t>-</w:t>
            </w:r>
            <w:r>
              <w:rPr>
                <w:rFonts w:hint="eastAsia" w:ascii="宋体" w:hAnsi="宋体"/>
                <w:sz w:val="21"/>
                <w:szCs w:val="21"/>
              </w:rPr>
              <w:t>2023年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2</w:t>
            </w:r>
            <w:r>
              <w:rPr>
                <w:rFonts w:hint="eastAsia" w:ascii="宋体" w:hAnsi="宋体"/>
                <w:sz w:val="21"/>
                <w:szCs w:val="21"/>
              </w:rPr>
              <w:t>日)内</w:t>
            </w:r>
            <w:r>
              <w:rPr>
                <w:rFonts w:hint="eastAsia" w:ascii="宋体" w:hAnsi="宋体"/>
                <w:sz w:val="21"/>
                <w:szCs w:val="21"/>
                <w:lang w:val="en-US" w:eastAsia="zh-CN"/>
              </w:rPr>
              <w:t>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近年完成的类似项目的年份要求</w:t>
            </w:r>
          </w:p>
        </w:tc>
        <w:tc>
          <w:tcPr>
            <w:tcW w:w="3505" w:type="pct"/>
            <w:noWrap w:val="0"/>
            <w:vAlign w:val="center"/>
          </w:tcPr>
          <w:p>
            <w:pPr>
              <w:spacing w:line="380" w:lineRule="exact"/>
              <w:rPr>
                <w:rFonts w:hint="default" w:ascii="宋体" w:hAnsi="宋体" w:eastAsia="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年(2020</w:t>
            </w:r>
            <w:r>
              <w:rPr>
                <w:rFonts w:hint="eastAsia" w:ascii="宋体" w:hAnsi="宋体"/>
                <w:sz w:val="21"/>
                <w:szCs w:val="21"/>
                <w:lang w:eastAsia="zh-CN"/>
              </w:rPr>
              <w:t>年</w:t>
            </w:r>
            <w:r>
              <w:rPr>
                <w:rFonts w:hint="eastAsia" w:ascii="宋体" w:hAnsi="宋体"/>
                <w:sz w:val="21"/>
                <w:szCs w:val="21"/>
                <w:lang w:val="en-US" w:eastAsia="zh-CN"/>
              </w:rPr>
              <w:t>12</w:t>
            </w:r>
            <w:r>
              <w:rPr>
                <w:rFonts w:hint="eastAsia" w:ascii="宋体" w:hAnsi="宋体"/>
                <w:sz w:val="21"/>
                <w:szCs w:val="21"/>
                <w:lang w:eastAsia="zh-CN"/>
              </w:rPr>
              <w:t>月</w:t>
            </w:r>
            <w:r>
              <w:rPr>
                <w:rFonts w:hint="eastAsia" w:ascii="宋体" w:hAnsi="宋体"/>
                <w:sz w:val="21"/>
                <w:szCs w:val="21"/>
              </w:rPr>
              <w:t>1日</w:t>
            </w:r>
            <w:r>
              <w:rPr>
                <w:rFonts w:hint="eastAsia" w:ascii="宋体" w:hAnsi="宋体"/>
                <w:sz w:val="21"/>
                <w:szCs w:val="21"/>
                <w:lang w:val="en-US" w:eastAsia="zh-CN"/>
              </w:rPr>
              <w:t>-</w:t>
            </w:r>
            <w:r>
              <w:rPr>
                <w:rFonts w:hint="eastAsia" w:ascii="宋体" w:hAnsi="宋体"/>
                <w:sz w:val="21"/>
                <w:szCs w:val="21"/>
              </w:rPr>
              <w:t>2023年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2</w:t>
            </w:r>
            <w:r>
              <w:rPr>
                <w:rFonts w:hint="eastAsia" w:ascii="宋体" w:hAnsi="宋体"/>
                <w:sz w:val="21"/>
                <w:szCs w:val="21"/>
              </w:rPr>
              <w:t>日)内</w:t>
            </w:r>
            <w:r>
              <w:rPr>
                <w:rFonts w:hint="eastAsia" w:ascii="宋体" w:hAnsi="宋体"/>
                <w:sz w:val="21"/>
                <w:szCs w:val="21"/>
                <w:lang w:val="en-US" w:eastAsia="zh-CN"/>
              </w:rPr>
              <w:t>承接类似</w:t>
            </w:r>
            <w:r>
              <w:rPr>
                <w:rFonts w:hint="eastAsia" w:ascii="宋体" w:hAnsi="宋体"/>
                <w:color w:val="auto"/>
                <w:sz w:val="21"/>
                <w:szCs w:val="21"/>
                <w:u w:val="single"/>
                <w:lang w:val="en-US" w:eastAsia="zh-CN"/>
              </w:rPr>
              <w:t>项目的工程合同等凭证</w:t>
            </w:r>
            <w:r>
              <w:rPr>
                <w:rFonts w:hint="eastAsia" w:ascii="宋体" w:hAnsi="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4.3</w:t>
            </w:r>
          </w:p>
        </w:tc>
        <w:tc>
          <w:tcPr>
            <w:tcW w:w="936" w:type="pct"/>
            <w:noWrap w:val="0"/>
            <w:vAlign w:val="center"/>
          </w:tcPr>
          <w:p>
            <w:pPr>
              <w:spacing w:line="380" w:lineRule="exact"/>
              <w:jc w:val="center"/>
              <w:rPr>
                <w:rFonts w:hint="eastAsia" w:ascii="宋体" w:hAnsi="宋体"/>
                <w:sz w:val="21"/>
                <w:szCs w:val="21"/>
              </w:rPr>
            </w:pPr>
            <w:r>
              <w:rPr>
                <w:rFonts w:hint="eastAsia"/>
                <w:sz w:val="21"/>
                <w:szCs w:val="21"/>
              </w:rPr>
              <w:t>资格审查的其他资料</w:t>
            </w:r>
          </w:p>
        </w:tc>
        <w:tc>
          <w:tcPr>
            <w:tcW w:w="3505" w:type="pct"/>
            <w:noWrap w:val="0"/>
            <w:vAlign w:val="center"/>
          </w:tcPr>
          <w:p>
            <w:pPr>
              <w:spacing w:line="380" w:lineRule="exact"/>
              <w:rPr>
                <w:rFonts w:hint="eastAsia" w:ascii="宋体" w:hAnsi="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是否允许递交备选投标方案</w:t>
            </w:r>
          </w:p>
        </w:tc>
        <w:tc>
          <w:tcPr>
            <w:tcW w:w="3505" w:type="pct"/>
            <w:noWrap w:val="0"/>
            <w:vAlign w:val="center"/>
          </w:tcPr>
          <w:p>
            <w:pPr>
              <w:jc w:val="center"/>
              <w:rPr>
                <w:rFonts w:hint="eastAsia" w:ascii="宋体" w:hAnsi="宋体"/>
                <w:sz w:val="21"/>
                <w:szCs w:val="21"/>
              </w:rPr>
            </w:pPr>
            <w:r>
              <w:rPr>
                <w:rFonts w:hint="eastAsia" w:ascii="宋体" w:hAnsi="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58" w:type="pct"/>
            <w:noWrap w:val="0"/>
            <w:vAlign w:val="center"/>
          </w:tcPr>
          <w:p>
            <w:pPr>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jc w:val="center"/>
              <w:rPr>
                <w:rFonts w:hint="eastAsia" w:ascii="宋体" w:hAnsi="宋体"/>
                <w:sz w:val="21"/>
                <w:szCs w:val="21"/>
              </w:rPr>
            </w:pPr>
            <w:r>
              <w:rPr>
                <w:rFonts w:hint="eastAsia" w:ascii="宋体" w:hAnsi="宋体"/>
                <w:sz w:val="21"/>
                <w:szCs w:val="21"/>
              </w:rPr>
              <w:t>施工组织设计</w:t>
            </w:r>
          </w:p>
        </w:tc>
        <w:tc>
          <w:tcPr>
            <w:tcW w:w="3505" w:type="pct"/>
            <w:noWrap w:val="0"/>
            <w:vAlign w:val="center"/>
          </w:tcPr>
          <w:p>
            <w:pPr>
              <w:rPr>
                <w:rFonts w:hint="eastAsia"/>
              </w:rPr>
            </w:pPr>
            <w:r>
              <w:rPr>
                <w:rFonts w:hint="eastAsia"/>
              </w:rPr>
              <w:t>是否要求编制施工组织设计</w:t>
            </w:r>
          </w:p>
          <w:p>
            <w:pPr>
              <w:ind w:firstLine="210" w:firstLineChars="100"/>
              <w:rPr>
                <w:rFonts w:hint="eastAsia"/>
              </w:rPr>
            </w:pPr>
            <w:r>
              <w:rPr>
                <w:rFonts w:hint="eastAsia"/>
                <w:lang w:eastAsia="zh-CN"/>
              </w:rPr>
              <w:sym w:font="Wingdings 2" w:char="00A3"/>
            </w:r>
            <w:r>
              <w:rPr>
                <w:rFonts w:hint="eastAsia"/>
              </w:rPr>
              <w:t xml:space="preserve">不要求编制    </w:t>
            </w:r>
            <w:r>
              <w:rPr>
                <w:rFonts w:hint="eastAsia"/>
                <w:lang w:eastAsia="zh-CN"/>
              </w:rPr>
              <w:sym w:font="Wingdings 2" w:char="0052"/>
            </w:r>
            <w:r>
              <w:rPr>
                <w:rFonts w:hint="eastAsia"/>
              </w:rPr>
              <w:t>要求编制</w:t>
            </w:r>
          </w:p>
          <w:p>
            <w:pPr>
              <w:rPr>
                <w:rFonts w:hint="eastAsia"/>
              </w:rPr>
            </w:pPr>
            <w:r>
              <w:rPr>
                <w:rFonts w:hint="eastAsia"/>
              </w:rPr>
              <w:t xml:space="preserve">施工组织设计是否采用“暗标”评审方式    </w:t>
            </w:r>
          </w:p>
          <w:p>
            <w:pPr>
              <w:ind w:firstLine="210" w:firstLineChars="100"/>
              <w:rPr>
                <w:rFonts w:hint="eastAsia"/>
                <w:lang w:eastAsia="zh-CN"/>
              </w:rPr>
            </w:pPr>
            <w:r>
              <w:rPr>
                <w:rFonts w:hint="eastAsia"/>
                <w:lang w:eastAsia="zh-CN"/>
              </w:rPr>
              <w:sym w:font="Wingdings 2" w:char="0052"/>
            </w:r>
            <w:r>
              <w:rPr>
                <w:rFonts w:hint="eastAsia"/>
              </w:rPr>
              <w:t xml:space="preserve">不采用      </w:t>
            </w:r>
            <w:r>
              <w:rPr>
                <w:rFonts w:hint="eastAsia"/>
                <w:lang w:val="en-US" w:eastAsia="zh-CN"/>
              </w:rPr>
              <w:t xml:space="preserve">  </w:t>
            </w:r>
            <w:r>
              <w:rPr>
                <w:rFonts w:hint="eastAsia"/>
                <w:lang w:eastAsia="zh-CN"/>
              </w:rPr>
              <w:sym w:font="Wingdings 2" w:char="00A3"/>
            </w:r>
            <w:r>
              <w:rPr>
                <w:rFonts w:hint="eastAsia"/>
              </w:rPr>
              <w:t>采  用</w:t>
            </w:r>
            <w:r>
              <w:rPr>
                <w:rFonts w:hint="eastAsia"/>
                <w:lang w:val="en-US" w:eastAsia="zh-CN"/>
              </w:rPr>
              <w:t xml:space="preserve">     </w:t>
            </w:r>
          </w:p>
          <w:p>
            <w:pPr>
              <w:rPr>
                <w:rFonts w:hint="eastAsia"/>
                <w:lang w:eastAsia="zh-CN"/>
              </w:rPr>
            </w:pPr>
          </w:p>
          <w:p>
            <w:pPr>
              <w:rPr>
                <w:rFonts w:hint="eastAsia"/>
              </w:rPr>
            </w:pPr>
            <w:r>
              <w:rPr>
                <w:rFonts w:hint="eastAsia"/>
              </w:rPr>
              <w:t>编制要求：详见投标人须知前附表</w:t>
            </w:r>
            <w:r>
              <w:rPr>
                <w:rFonts w:hint="eastAsia"/>
                <w:lang w:val="en-US" w:eastAsia="zh-CN"/>
              </w:rPr>
              <w:t>9</w:t>
            </w:r>
            <w:r>
              <w:rPr>
                <w:rFonts w:hint="eastAsia"/>
              </w:rPr>
              <w:t>.1</w:t>
            </w:r>
          </w:p>
          <w:p>
            <w:pPr>
              <w:spacing w:line="380" w:lineRule="exact"/>
              <w:rPr>
                <w:rFonts w:hint="eastAsia"/>
              </w:rPr>
            </w:pPr>
            <w:r>
              <w:rPr>
                <w:rFonts w:hint="eastAsia"/>
              </w:rPr>
              <w:t>密封和标记要求：</w:t>
            </w:r>
          </w:p>
          <w:p>
            <w:pPr>
              <w:numPr>
                <w:ilvl w:val="0"/>
                <w:numId w:val="3"/>
              </w:numPr>
              <w:spacing w:line="380" w:lineRule="exact"/>
              <w:rPr>
                <w:rFonts w:hint="eastAsia"/>
              </w:rPr>
            </w:pPr>
            <w:r>
              <w:rPr>
                <w:rFonts w:hint="eastAsia"/>
              </w:rPr>
              <w:t>投标文件进行完整包装，包装完在封口处加盖密封章或公章(有的贴密封条),不得有破损。</w:t>
            </w:r>
          </w:p>
          <w:p>
            <w:pPr>
              <w:numPr>
                <w:ilvl w:val="0"/>
                <w:numId w:val="0"/>
              </w:numPr>
              <w:spacing w:line="380" w:lineRule="exact"/>
              <w:rPr>
                <w:rFonts w:hint="eastAsia" w:eastAsia="宋体"/>
                <w:lang w:eastAsia="zh-CN"/>
              </w:rPr>
            </w:pPr>
            <w:r>
              <w:rPr>
                <w:rFonts w:hint="eastAsia"/>
                <w:lang w:val="en-US" w:eastAsia="zh-CN"/>
              </w:rPr>
              <w:t>2、</w:t>
            </w:r>
            <w:r>
              <w:rPr>
                <w:rFonts w:hint="eastAsia"/>
              </w:rPr>
              <w:t>密封好的招标文件，应标注工程项目名称，业主方名称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投标文件份数</w:t>
            </w:r>
          </w:p>
        </w:tc>
        <w:tc>
          <w:tcPr>
            <w:tcW w:w="3505" w:type="pct"/>
            <w:noWrap w:val="0"/>
            <w:vAlign w:val="center"/>
          </w:tcPr>
          <w:p>
            <w:pPr>
              <w:spacing w:line="380" w:lineRule="exact"/>
              <w:rPr>
                <w:rFonts w:hint="default" w:ascii="宋体" w:hAnsi="宋体" w:eastAsia="宋体"/>
                <w:sz w:val="21"/>
                <w:szCs w:val="21"/>
                <w:lang w:val="en-US" w:eastAsia="zh-CN"/>
              </w:rPr>
            </w:pPr>
            <w:r>
              <w:rPr>
                <w:rFonts w:hint="eastAsia" w:ascii="宋体" w:hAnsi="宋体"/>
                <w:sz w:val="21"/>
                <w:szCs w:val="21"/>
                <w:lang w:val="en-US" w:eastAsia="zh-CN"/>
              </w:rPr>
              <w:t>三份，要求一正二副，需密封盖章签字，及电子档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封套上写明</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rPr>
              <w:t xml:space="preserve">投标人地址： </w:t>
            </w:r>
          </w:p>
          <w:p>
            <w:pPr>
              <w:spacing w:line="380" w:lineRule="exact"/>
              <w:rPr>
                <w:rFonts w:hint="eastAsia" w:ascii="宋体" w:hAnsi="宋体"/>
                <w:sz w:val="21"/>
                <w:szCs w:val="21"/>
              </w:rPr>
            </w:pPr>
            <w:r>
              <w:rPr>
                <w:rFonts w:hint="eastAsia" w:ascii="宋体" w:hAnsi="宋体"/>
                <w:sz w:val="21"/>
                <w:szCs w:val="21"/>
              </w:rPr>
              <w:t xml:space="preserve">投标人名称： </w:t>
            </w:r>
          </w:p>
          <w:p>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eastAsia="zh-CN"/>
              </w:rPr>
              <w:t>（</w:t>
            </w:r>
            <w:r>
              <w:rPr>
                <w:rFonts w:hint="eastAsia" w:ascii="宋体" w:hAnsi="宋体"/>
                <w:sz w:val="21"/>
                <w:szCs w:val="21"/>
              </w:rPr>
              <w:t>项目名称</w:t>
            </w:r>
            <w:r>
              <w:rPr>
                <w:rFonts w:hint="eastAsia" w:ascii="宋体" w:hAnsi="宋体"/>
                <w:sz w:val="21"/>
                <w:szCs w:val="21"/>
                <w:lang w:eastAsia="zh-CN"/>
              </w:rPr>
              <w:t>）</w:t>
            </w:r>
            <w:r>
              <w:rPr>
                <w:rFonts w:hint="eastAsia" w:ascii="宋体" w:hAnsi="宋体"/>
                <w:sz w:val="21"/>
                <w:szCs w:val="21"/>
                <w:u w:val="single"/>
              </w:rPr>
              <w:t xml:space="preserve">      </w:t>
            </w:r>
            <w:r>
              <w:rPr>
                <w:rFonts w:hint="eastAsia" w:ascii="宋体" w:hAnsi="宋体"/>
                <w:sz w:val="21"/>
                <w:szCs w:val="21"/>
              </w:rPr>
              <w:t>标段投标文件</w:t>
            </w:r>
          </w:p>
          <w:p>
            <w:pPr>
              <w:spacing w:line="380" w:lineRule="exact"/>
              <w:rPr>
                <w:rFonts w:hint="eastAsia" w:ascii="宋体" w:hAnsi="宋体"/>
                <w:sz w:val="21"/>
                <w:szCs w:val="21"/>
                <w:u w:val="single"/>
              </w:rPr>
            </w:pPr>
            <w:r>
              <w:rPr>
                <w:rFonts w:hint="eastAsia" w:ascii="宋体" w:hAnsi="宋体"/>
                <w:sz w:val="21"/>
                <w:szCs w:val="21"/>
              </w:rPr>
              <w:t>在</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日 </w:t>
            </w:r>
            <w:r>
              <w:rPr>
                <w:rFonts w:hint="eastAsia"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投标截止时间</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val="en-US" w:eastAsia="zh-CN"/>
              </w:rPr>
              <w:t xml:space="preserve"> 2024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u w:val="single"/>
                <w:lang w:val="en-US" w:eastAsia="zh-CN"/>
              </w:rPr>
              <w:t xml:space="preserve"> 1</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12</w:t>
            </w:r>
            <w:r>
              <w:rPr>
                <w:rFonts w:hint="eastAsia" w:ascii="宋体" w:hAnsi="宋体"/>
                <w:sz w:val="21"/>
                <w:szCs w:val="21"/>
              </w:rPr>
              <w:t>日</w:t>
            </w:r>
            <w:r>
              <w:rPr>
                <w:rFonts w:hint="eastAsia" w:ascii="宋体" w:hAnsi="宋体"/>
                <w:sz w:val="21"/>
                <w:szCs w:val="21"/>
                <w:u w:val="single"/>
              </w:rPr>
              <w:t xml:space="preserve"> </w:t>
            </w:r>
            <w:r>
              <w:rPr>
                <w:rFonts w:hint="eastAsia" w:ascii="宋体" w:hAnsi="宋体"/>
                <w:sz w:val="21"/>
                <w:szCs w:val="21"/>
                <w:u w:val="single"/>
                <w:lang w:val="en-US" w:eastAsia="zh-CN"/>
              </w:rPr>
              <w:t>9</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u w:val="single"/>
                <w:lang w:val="en-US" w:eastAsia="zh-CN"/>
              </w:rPr>
              <w:t>00</w:t>
            </w:r>
            <w:r>
              <w:rPr>
                <w:rFonts w:hint="eastAsia" w:ascii="宋体" w:hAnsi="宋体"/>
                <w:sz w:val="21"/>
                <w:szCs w:val="21"/>
                <w:u w:val="single"/>
              </w:rPr>
              <w:t xml:space="preserve"> </w:t>
            </w:r>
            <w:r>
              <w:rPr>
                <w:rFonts w:hint="eastAsia" w:ascii="宋体" w:hAnsi="宋体"/>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递交投标文件方式</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lang w:val="en-US" w:eastAsia="zh-CN"/>
              </w:rPr>
              <w:t>现场</w:t>
            </w:r>
            <w:r>
              <w:rPr>
                <w:rFonts w:hint="eastAsia" w:ascii="宋体" w:hAnsi="宋体"/>
                <w:sz w:val="21"/>
                <w:szCs w:val="21"/>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投标文件是否退还</w:t>
            </w:r>
          </w:p>
        </w:tc>
        <w:tc>
          <w:tcPr>
            <w:tcW w:w="3505" w:type="pct"/>
            <w:noWrap w:val="0"/>
            <w:vAlign w:val="center"/>
          </w:tcPr>
          <w:p>
            <w:pPr>
              <w:spacing w:line="380" w:lineRule="exact"/>
              <w:rPr>
                <w:rFonts w:hint="eastAsia" w:ascii="宋体" w:hAnsi="宋体"/>
                <w:sz w:val="21"/>
                <w:szCs w:val="21"/>
              </w:rPr>
            </w:pPr>
            <w:r>
              <w:rPr>
                <w:rFonts w:hint="eastAsia" w:ascii="宋体" w:hAnsi="宋体" w:cs="宋体"/>
                <w:sz w:val="21"/>
                <w:szCs w:val="21"/>
              </w:rPr>
              <w:t>不</w:t>
            </w:r>
            <w:r>
              <w:rPr>
                <w:rFonts w:hint="eastAsia" w:ascii="宋体" w:hAnsi="宋体"/>
                <w:sz w:val="21"/>
                <w:szCs w:val="21"/>
              </w:rPr>
              <w:t xml:space="preserve">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8" w:type="pct"/>
            <w:noWrap w:val="0"/>
            <w:vAlign w:val="center"/>
          </w:tcPr>
          <w:p>
            <w:pPr>
              <w:spacing w:line="380" w:lineRule="exact"/>
              <w:jc w:val="center"/>
              <w:rPr>
                <w:rFonts w:hint="eastAsia" w:ascii="宋体" w:hAnsi="宋体"/>
                <w:b w:val="0"/>
                <w:bCs w:val="0"/>
                <w:sz w:val="21"/>
                <w:szCs w:val="21"/>
              </w:rPr>
            </w:pPr>
            <w:r>
              <w:rPr>
                <w:rFonts w:hint="eastAsia" w:ascii="宋体" w:hAnsi="宋体"/>
                <w:b w:val="0"/>
                <w:bCs w:val="0"/>
                <w:sz w:val="21"/>
                <w:szCs w:val="21"/>
              </w:rPr>
              <w:t>5.1</w:t>
            </w:r>
          </w:p>
        </w:tc>
        <w:tc>
          <w:tcPr>
            <w:tcW w:w="936" w:type="pct"/>
            <w:noWrap w:val="0"/>
            <w:vAlign w:val="center"/>
          </w:tcPr>
          <w:p>
            <w:pPr>
              <w:spacing w:line="380" w:lineRule="exact"/>
              <w:jc w:val="center"/>
              <w:rPr>
                <w:rFonts w:hint="eastAsia" w:ascii="宋体" w:hAnsi="宋体"/>
                <w:b w:val="0"/>
                <w:bCs w:val="0"/>
                <w:color w:val="auto"/>
                <w:sz w:val="21"/>
                <w:szCs w:val="21"/>
              </w:rPr>
            </w:pPr>
            <w:r>
              <w:rPr>
                <w:rFonts w:hint="eastAsia" w:ascii="宋体" w:hAnsi="宋体"/>
                <w:b w:val="0"/>
                <w:bCs w:val="0"/>
                <w:color w:val="auto"/>
                <w:sz w:val="21"/>
                <w:szCs w:val="21"/>
              </w:rPr>
              <w:t>开标时间</w:t>
            </w:r>
          </w:p>
        </w:tc>
        <w:tc>
          <w:tcPr>
            <w:tcW w:w="3505" w:type="pct"/>
            <w:noWrap w:val="0"/>
            <w:vAlign w:val="center"/>
          </w:tcPr>
          <w:p>
            <w:pPr>
              <w:spacing w:line="38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开标时间：</w:t>
            </w:r>
            <w:r>
              <w:rPr>
                <w:rFonts w:hint="eastAsia" w:ascii="宋体" w:hAnsi="宋体"/>
                <w:b w:val="0"/>
                <w:bCs w:val="0"/>
                <w:color w:val="auto"/>
                <w:sz w:val="21"/>
                <w:szCs w:val="21"/>
                <w:highlight w:val="none"/>
                <w:lang w:val="en-US" w:eastAsia="zh-CN"/>
              </w:rPr>
              <w:t>2024年1月12日9时30分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5.2</w:t>
            </w:r>
          </w:p>
        </w:tc>
        <w:tc>
          <w:tcPr>
            <w:tcW w:w="936"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评分方法</w:t>
            </w:r>
          </w:p>
        </w:tc>
        <w:tc>
          <w:tcPr>
            <w:tcW w:w="3505" w:type="pct"/>
            <w:noWrap w:val="0"/>
            <w:vAlign w:val="center"/>
          </w:tcPr>
          <w:p>
            <w:pPr>
              <w:spacing w:line="380" w:lineRule="exact"/>
              <w:ind w:left="450" w:hanging="525" w:hangingChars="250"/>
              <w:rPr>
                <w:rFonts w:hint="default" w:ascii="宋体" w:hAnsi="宋体" w:eastAsia="宋体"/>
                <w:sz w:val="21"/>
                <w:szCs w:val="21"/>
                <w:u w:val="single"/>
                <w:lang w:val="en-US" w:eastAsia="zh-CN"/>
              </w:rPr>
            </w:pPr>
            <w:r>
              <w:rPr>
                <w:rFonts w:hint="eastAsia" w:ascii="宋体" w:hAnsi="宋体"/>
                <w:sz w:val="21"/>
                <w:szCs w:val="21"/>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6.1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评标委员会的组建</w:t>
            </w:r>
          </w:p>
        </w:tc>
        <w:tc>
          <w:tcPr>
            <w:tcW w:w="3505" w:type="pct"/>
            <w:noWrap w:val="0"/>
            <w:vAlign w:val="center"/>
          </w:tcPr>
          <w:p>
            <w:pPr>
              <w:spacing w:line="288" w:lineRule="auto"/>
              <w:rPr>
                <w:rFonts w:hint="eastAsia" w:ascii="宋体" w:hAnsi="宋体"/>
                <w:color w:val="auto"/>
                <w:sz w:val="21"/>
                <w:szCs w:val="21"/>
              </w:rPr>
            </w:pPr>
            <w:r>
              <w:rPr>
                <w:rFonts w:hint="eastAsia" w:ascii="宋体" w:hAnsi="宋体"/>
                <w:color w:val="auto"/>
                <w:sz w:val="21"/>
                <w:szCs w:val="21"/>
              </w:rPr>
              <w:t>评标</w:t>
            </w:r>
            <w:r>
              <w:rPr>
                <w:rFonts w:hint="eastAsia" w:ascii="宋体" w:hAnsi="宋体"/>
                <w:color w:val="auto"/>
                <w:sz w:val="21"/>
                <w:szCs w:val="21"/>
                <w:lang w:val="en-US" w:eastAsia="zh-CN"/>
              </w:rPr>
              <w:t>工作组</w:t>
            </w:r>
            <w:r>
              <w:rPr>
                <w:rFonts w:hint="eastAsia" w:ascii="宋体" w:hAnsi="宋体"/>
                <w:color w:val="auto"/>
                <w:sz w:val="21"/>
                <w:szCs w:val="21"/>
              </w:rPr>
              <w:t>构成：</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专家库随机选取3人</w:t>
            </w:r>
            <w:r>
              <w:rPr>
                <w:rFonts w:hint="eastAsia" w:ascii="宋体" w:hAnsi="宋体"/>
                <w:color w:val="auto"/>
                <w:sz w:val="21"/>
                <w:szCs w:val="21"/>
                <w:u w:val="single"/>
              </w:rPr>
              <w:t xml:space="preserve">  </w:t>
            </w:r>
          </w:p>
          <w:p>
            <w:pPr>
              <w:spacing w:line="380" w:lineRule="exact"/>
              <w:jc w:val="left"/>
              <w:rPr>
                <w:rFonts w:hint="eastAsia" w:ascii="宋体" w:hAnsi="宋体"/>
                <w:color w:val="auto"/>
                <w:sz w:val="21"/>
                <w:szCs w:val="21"/>
              </w:rPr>
            </w:pPr>
            <w:r>
              <w:rPr>
                <w:rFonts w:hint="eastAsia" w:ascii="宋体" w:hAnsi="宋体"/>
                <w:color w:val="auto"/>
                <w:sz w:val="21"/>
                <w:szCs w:val="21"/>
              </w:rPr>
              <w:t>评标专家确定方式：</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随机抽选</w:t>
            </w:r>
            <w:r>
              <w:rPr>
                <w:rFonts w:hint="eastAsia" w:ascii="宋体" w:hAnsi="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7.1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定标方式</w:t>
            </w:r>
          </w:p>
        </w:tc>
        <w:tc>
          <w:tcPr>
            <w:tcW w:w="3505" w:type="pct"/>
            <w:noWrap w:val="0"/>
            <w:vAlign w:val="center"/>
          </w:tcPr>
          <w:p>
            <w:pPr>
              <w:spacing w:line="380" w:lineRule="exact"/>
              <w:jc w:val="left"/>
              <w:rPr>
                <w:rFonts w:hint="eastAsia" w:ascii="宋体" w:hAnsi="宋体"/>
                <w:sz w:val="21"/>
                <w:szCs w:val="21"/>
                <w:lang w:val="en-US" w:eastAsia="zh-CN"/>
              </w:rPr>
            </w:pPr>
            <w:r>
              <w:rPr>
                <w:rFonts w:hint="eastAsia" w:ascii="宋体" w:hAnsi="宋体"/>
                <w:sz w:val="21"/>
                <w:szCs w:val="21"/>
                <w:lang w:val="en-US" w:eastAsia="zh-CN"/>
              </w:rPr>
              <w:t>现场评定</w:t>
            </w:r>
          </w:p>
          <w:p>
            <w:pPr>
              <w:spacing w:line="380" w:lineRule="exact"/>
              <w:jc w:val="left"/>
              <w:rPr>
                <w:rFonts w:hint="eastAsia" w:ascii="宋体" w:hAnsi="宋体" w:eastAsia="宋体"/>
                <w:i/>
                <w:sz w:val="21"/>
                <w:szCs w:val="21"/>
                <w:lang w:val="en-US" w:eastAsia="zh-CN"/>
              </w:rPr>
            </w:pPr>
            <w:r>
              <w:rPr>
                <w:rFonts w:hint="eastAsia" w:ascii="宋体" w:hAnsi="宋体"/>
                <w:sz w:val="21"/>
                <w:szCs w:val="21"/>
              </w:rPr>
              <w:t>结果公示/公告地点（或网址）：</w:t>
            </w:r>
            <w:r>
              <w:rPr>
                <w:rFonts w:hint="eastAsia" w:ascii="宋体" w:hAnsi="宋体"/>
                <w:sz w:val="21"/>
                <w:szCs w:val="21"/>
                <w:lang w:val="en-US" w:eastAsia="zh-CN"/>
              </w:rPr>
              <w:t>湘潭县农村产权</w:t>
            </w:r>
            <w:r>
              <w:rPr>
                <w:rFonts w:hint="eastAsia" w:ascii="宋体" w:hAnsi="宋体"/>
                <w:sz w:val="21"/>
                <w:szCs w:val="21"/>
              </w:rPr>
              <w:t>交易中心网</w:t>
            </w:r>
            <w:r>
              <w:rPr>
                <w:rFonts w:hint="eastAsia" w:ascii="宋体" w:hAnsi="宋体"/>
                <w:sz w:val="21"/>
                <w:szCs w:val="21"/>
                <w:lang w:val="en-US"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7.2</w:t>
            </w:r>
          </w:p>
        </w:tc>
        <w:tc>
          <w:tcPr>
            <w:tcW w:w="936"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中标通知书发放形式</w:t>
            </w:r>
          </w:p>
        </w:tc>
        <w:tc>
          <w:tcPr>
            <w:tcW w:w="3505" w:type="pct"/>
            <w:noWrap w:val="0"/>
            <w:vAlign w:val="center"/>
          </w:tcPr>
          <w:p>
            <w:pPr>
              <w:spacing w:line="380" w:lineRule="exact"/>
              <w:jc w:val="lef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数据电文+线上公示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7.3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履约担保</w:t>
            </w:r>
          </w:p>
        </w:tc>
        <w:tc>
          <w:tcPr>
            <w:tcW w:w="3505" w:type="pct"/>
            <w:noWrap w:val="0"/>
            <w:vAlign w:val="center"/>
          </w:tcPr>
          <w:p>
            <w:pPr>
              <w:adjustRightInd w:val="0"/>
              <w:spacing w:line="440" w:lineRule="exact"/>
              <w:textAlignment w:val="baseline"/>
              <w:rPr>
                <w:rFonts w:hint="eastAsia" w:ascii="宋体" w:hAnsi="宋体"/>
                <w:sz w:val="21"/>
                <w:szCs w:val="21"/>
              </w:rPr>
            </w:pPr>
            <w:r>
              <w:rPr>
                <w:rFonts w:hint="eastAsia" w:ascii="宋体" w:hAnsi="宋体"/>
                <w:sz w:val="21"/>
                <w:szCs w:val="21"/>
              </w:rPr>
              <w:t>履约担保的形式：电汇、转账、保函</w:t>
            </w:r>
          </w:p>
          <w:p>
            <w:pPr>
              <w:spacing w:line="380" w:lineRule="exact"/>
              <w:rPr>
                <w:rFonts w:hint="eastAsia" w:ascii="宋体" w:hAnsi="宋体"/>
                <w:sz w:val="21"/>
                <w:szCs w:val="21"/>
              </w:rPr>
            </w:pPr>
            <w:r>
              <w:rPr>
                <w:rFonts w:hint="eastAsia" w:ascii="宋体" w:hAnsi="宋体"/>
                <w:sz w:val="21"/>
                <w:szCs w:val="21"/>
              </w:rPr>
              <w:t>履约担保的金额：中标金额的</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hint="eastAsia" w:ascii="宋体" w:hAnsi="宋体"/>
                <w:sz w:val="21"/>
                <w:szCs w:val="21"/>
              </w:rPr>
              <w:t>%，在签订合同前支付至指定账户或提供符合要求的保函。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color w:val="auto"/>
                <w:sz w:val="21"/>
                <w:szCs w:val="21"/>
              </w:rPr>
              <w:t>投诉</w:t>
            </w:r>
          </w:p>
        </w:tc>
        <w:tc>
          <w:tcPr>
            <w:tcW w:w="3505" w:type="pct"/>
            <w:noWrap w:val="0"/>
            <w:vAlign w:val="center"/>
          </w:tcPr>
          <w:p>
            <w:pPr>
              <w:spacing w:line="500" w:lineRule="exact"/>
              <w:jc w:val="left"/>
              <w:rPr>
                <w:rFonts w:hint="eastAsia" w:ascii="宋体" w:hAnsi="宋体"/>
                <w:sz w:val="21"/>
                <w:szCs w:val="21"/>
              </w:rPr>
            </w:pPr>
            <w:r>
              <w:rPr>
                <w:rFonts w:hint="eastAsia" w:ascii="宋体" w:hAnsi="宋体"/>
                <w:sz w:val="21"/>
                <w:szCs w:val="21"/>
              </w:rPr>
              <w:t>异议受理及投诉方式可遵照相关法律法规及《</w:t>
            </w:r>
            <w:r>
              <w:rPr>
                <w:rFonts w:hint="eastAsia" w:ascii="宋体" w:hAnsi="宋体"/>
                <w:sz w:val="21"/>
                <w:szCs w:val="21"/>
                <w:lang w:val="en-US" w:eastAsia="zh-CN"/>
              </w:rPr>
              <w:t>湘潭县农村产权交易中心农村工程招投标操作细则（试行）</w:t>
            </w:r>
            <w:r>
              <w:rPr>
                <w:rFonts w:hint="eastAsia" w:ascii="宋体" w:hAnsi="宋体"/>
                <w:sz w:val="21"/>
                <w:szCs w:val="21"/>
              </w:rPr>
              <w:t>》等文件规定。</w:t>
            </w:r>
          </w:p>
          <w:p>
            <w:pPr>
              <w:spacing w:line="500" w:lineRule="exact"/>
              <w:jc w:val="left"/>
              <w:rPr>
                <w:rFonts w:hint="eastAsia" w:ascii="宋体" w:hAnsi="宋体"/>
                <w:sz w:val="21"/>
                <w:szCs w:val="21"/>
              </w:rPr>
            </w:pPr>
            <w:r>
              <w:rPr>
                <w:rFonts w:hint="eastAsia" w:ascii="宋体" w:hAnsi="宋体"/>
                <w:sz w:val="21"/>
                <w:szCs w:val="21"/>
              </w:rPr>
              <w:t>投诉</w:t>
            </w:r>
            <w:r>
              <w:rPr>
                <w:rFonts w:hint="eastAsia" w:ascii="宋体" w:hAnsi="宋体"/>
                <w:sz w:val="21"/>
                <w:szCs w:val="21"/>
                <w:lang w:val="en-US" w:eastAsia="zh-CN"/>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p>
        </w:tc>
        <w:tc>
          <w:tcPr>
            <w:tcW w:w="4441" w:type="pct"/>
            <w:gridSpan w:val="2"/>
            <w:noWrap w:val="0"/>
            <w:vAlign w:val="center"/>
          </w:tcPr>
          <w:p>
            <w:pPr>
              <w:spacing w:line="380" w:lineRule="exact"/>
              <w:jc w:val="center"/>
              <w:rPr>
                <w:rFonts w:hint="eastAsia" w:ascii="宋体" w:hAnsi="宋体"/>
                <w:sz w:val="21"/>
                <w:szCs w:val="21"/>
              </w:rPr>
            </w:pPr>
            <w:r>
              <w:rPr>
                <w:rFonts w:hint="eastAsia" w:ascii="宋体" w:hAnsi="宋体"/>
                <w:b/>
                <w:bCs/>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bCs/>
                <w:sz w:val="21"/>
                <w:szCs w:val="21"/>
              </w:rPr>
            </w:pPr>
            <w:r>
              <w:rPr>
                <w:rFonts w:hint="eastAsia" w:ascii="宋体" w:hAnsi="宋体"/>
                <w:bCs/>
                <w:sz w:val="21"/>
                <w:szCs w:val="21"/>
              </w:rPr>
              <w:t>投标文件</w:t>
            </w:r>
          </w:p>
          <w:p>
            <w:pPr>
              <w:spacing w:line="380" w:lineRule="exact"/>
              <w:jc w:val="center"/>
              <w:rPr>
                <w:rFonts w:hint="eastAsia" w:ascii="宋体" w:hAnsi="宋体"/>
                <w:bCs/>
                <w:sz w:val="21"/>
                <w:szCs w:val="21"/>
              </w:rPr>
            </w:pPr>
            <w:r>
              <w:rPr>
                <w:rFonts w:hint="eastAsia" w:ascii="宋体" w:hAnsi="宋体"/>
                <w:bCs/>
                <w:sz w:val="21"/>
                <w:szCs w:val="21"/>
              </w:rPr>
              <w:t>报送要求</w:t>
            </w:r>
          </w:p>
        </w:tc>
        <w:tc>
          <w:tcPr>
            <w:tcW w:w="3505" w:type="pct"/>
            <w:noWrap w:val="0"/>
            <w:vAlign w:val="center"/>
          </w:tcPr>
          <w:p>
            <w:pPr>
              <w:spacing w:line="360" w:lineRule="auto"/>
              <w:jc w:val="center"/>
              <w:rPr>
                <w:rFonts w:hint="eastAsia" w:ascii="宋体" w:hAnsi="宋体"/>
                <w:color w:val="0000FF"/>
                <w:sz w:val="21"/>
                <w:szCs w:val="21"/>
              </w:rPr>
            </w:pPr>
            <w:r>
              <w:rPr>
                <w:rFonts w:hint="eastAsia" w:hAnsi="宋体" w:cs="宋体"/>
                <w:sz w:val="21"/>
                <w:szCs w:val="21"/>
              </w:rPr>
              <w:t>本工程</w:t>
            </w:r>
            <w:r>
              <w:rPr>
                <w:rFonts w:hint="eastAsia" w:hAnsi="宋体" w:cs="宋体"/>
                <w:sz w:val="21"/>
                <w:szCs w:val="21"/>
                <w:lang w:val="en-US" w:eastAsia="zh-CN"/>
              </w:rPr>
              <w:t>采用线上报名+现场</w:t>
            </w:r>
            <w:r>
              <w:rPr>
                <w:rFonts w:hint="eastAsia" w:hAnsi="宋体" w:cs="宋体"/>
                <w:sz w:val="21"/>
                <w:szCs w:val="21"/>
              </w:rPr>
              <w:t>招投标，投标文件为</w:t>
            </w:r>
            <w:r>
              <w:rPr>
                <w:rFonts w:hint="eastAsia" w:hAnsi="宋体" w:cs="宋体"/>
                <w:sz w:val="21"/>
                <w:szCs w:val="21"/>
                <w:lang w:val="en-US" w:eastAsia="zh-CN"/>
              </w:rPr>
              <w:t>现场</w:t>
            </w:r>
            <w:r>
              <w:rPr>
                <w:rFonts w:hint="eastAsia" w:hAnsi="宋体" w:cs="宋体"/>
                <w:sz w:val="21"/>
                <w:szCs w:val="21"/>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pPr>
              <w:jc w:val="center"/>
              <w:rPr>
                <w:rFonts w:hint="eastAsia" w:ascii="宋体" w:hAnsi="宋体"/>
                <w:bCs/>
                <w:color w:val="auto"/>
                <w:sz w:val="21"/>
                <w:szCs w:val="21"/>
              </w:rPr>
            </w:pPr>
            <w:r>
              <w:rPr>
                <w:rFonts w:hint="eastAsia" w:ascii="宋体" w:hAnsi="宋体" w:cs="宋体"/>
                <w:bCs/>
                <w:color w:val="auto"/>
                <w:kern w:val="0"/>
                <w:sz w:val="21"/>
                <w:szCs w:val="21"/>
              </w:rPr>
              <w:t>信用要求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rPr>
              <w:t>投标人（含不具有独立法人资格的分公司、不含具备独立法人资格的子公司）存在以下不良信用记录情形之一，在投标截止时间前发现的，其投标文件不予接收；在评审过程中发现的，不得推荐为中标候选人；中标公示期间发现的，不得确定为中标人：</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1</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投标人被人民法院列入失信被执行人的；</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2</w:t>
            </w:r>
            <w:r>
              <w:rPr>
                <w:rFonts w:hint="eastAsia" w:ascii="宋体" w:hAnsi="宋体" w:cs="宋体"/>
                <w:bCs/>
                <w:color w:val="auto"/>
                <w:sz w:val="18"/>
                <w:szCs w:val="18"/>
                <w:lang w:eastAsia="zh-CN"/>
              </w:rPr>
              <w:t>）</w:t>
            </w:r>
            <w:r>
              <w:rPr>
                <w:rFonts w:hint="eastAsia" w:ascii="宋体" w:hAnsi="宋体" w:cs="宋体"/>
                <w:bCs/>
                <w:color w:val="auto"/>
                <w:sz w:val="18"/>
                <w:szCs w:val="18"/>
              </w:rPr>
              <w:t>投标人或其法定代表人或拟派项目负责人被列入行贿犯罪档案的（投标人需按照本文件规定的格式出具《无行贿犯罪行为承诺函》）；</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3</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市场监督</w:t>
            </w:r>
            <w:r>
              <w:rPr>
                <w:rFonts w:hint="eastAsia" w:ascii="宋体" w:hAnsi="宋体" w:cs="宋体"/>
                <w:bCs/>
                <w:color w:val="auto"/>
                <w:sz w:val="18"/>
                <w:szCs w:val="18"/>
              </w:rPr>
              <w:t xml:space="preserve">管理部门列入企业经营异常名录的； </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4</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投标人被税务部门列入重大税收违法案件当事人名单的；</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5</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行政职能机构</w:t>
            </w:r>
            <w:r>
              <w:rPr>
                <w:rFonts w:hint="eastAsia" w:ascii="宋体" w:hAnsi="宋体" w:cs="宋体"/>
                <w:bCs/>
                <w:color w:val="auto"/>
                <w:sz w:val="18"/>
                <w:szCs w:val="18"/>
              </w:rPr>
              <w:t>记录不良行为的。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olor w:val="auto"/>
                <w:sz w:val="21"/>
                <w:szCs w:val="21"/>
                <w:lang w:eastAsia="zh-CN"/>
              </w:rPr>
            </w:pPr>
            <w:r>
              <w:rPr>
                <w:rFonts w:hint="eastAsia" w:ascii="宋体" w:hAnsi="宋体" w:eastAsia="宋体" w:cs="宋体"/>
                <w:b w:val="0"/>
                <w:bCs/>
                <w:color w:val="auto"/>
                <w:sz w:val="18"/>
                <w:szCs w:val="18"/>
              </w:rPr>
              <w:t>以上情形可通过“信用中国”（http://www.creditchina.gov.cn）或其他指定媒介</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国家税务总局网站（www.chinatax.gov.cn）、最高人民法院网站（www.court.gov.cn）、</w:t>
            </w:r>
            <w:r>
              <w:rPr>
                <w:rFonts w:hint="eastAsia" w:ascii="宋体" w:hAnsi="宋体" w:eastAsia="宋体" w:cs="宋体"/>
                <w:b w:val="0"/>
                <w:bCs/>
                <w:color w:val="auto"/>
                <w:sz w:val="18"/>
                <w:szCs w:val="18"/>
                <w:lang w:eastAsia="zh-CN"/>
              </w:rPr>
              <w:t>中国裁判文书网（</w:t>
            </w:r>
            <w:r>
              <w:rPr>
                <w:rFonts w:hint="eastAsia" w:ascii="宋体" w:hAnsi="宋体" w:eastAsia="宋体" w:cs="宋体"/>
                <w:b w:val="0"/>
                <w:bCs/>
                <w:color w:val="auto"/>
                <w:sz w:val="18"/>
                <w:szCs w:val="18"/>
              </w:rPr>
              <w:t>http://</w:t>
            </w:r>
            <w:r>
              <w:rPr>
                <w:rFonts w:hint="eastAsia" w:ascii="宋体" w:hAnsi="宋体" w:eastAsia="宋体" w:cs="宋体"/>
                <w:b w:val="0"/>
                <w:bCs/>
                <w:color w:val="auto"/>
                <w:sz w:val="18"/>
                <w:szCs w:val="18"/>
                <w:lang w:val="en-US" w:eastAsia="zh-CN"/>
              </w:rPr>
              <w:t>wenshu.</w:t>
            </w:r>
            <w:r>
              <w:rPr>
                <w:rFonts w:hint="eastAsia" w:ascii="宋体" w:hAnsi="宋体" w:eastAsia="宋体" w:cs="宋体"/>
                <w:b w:val="0"/>
                <w:bCs/>
                <w:color w:val="auto"/>
                <w:sz w:val="18"/>
                <w:szCs w:val="18"/>
              </w:rPr>
              <w:t>court.gov.cn</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国家企业信用信息公示系统网站（www.gsxt.gov.cn）</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查询</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u w:val="single"/>
                <w:lang w:val="en-US" w:eastAsia="zh-CN"/>
              </w:rPr>
              <w:t>信用报告截图</w:t>
            </w:r>
            <w:r>
              <w:rPr>
                <w:rFonts w:hint="eastAsia" w:ascii="宋体" w:hAnsi="宋体" w:eastAsia="宋体" w:cs="宋体"/>
                <w:b w:val="0"/>
                <w:bCs/>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default" w:ascii="宋体" w:hAnsi="宋体"/>
                <w:sz w:val="21"/>
                <w:szCs w:val="21"/>
                <w:lang w:val="en-US" w:eastAsia="zh-CN"/>
              </w:rPr>
            </w:pPr>
            <w:r>
              <w:rPr>
                <w:rFonts w:hint="eastAsia" w:ascii="宋体" w:hAnsi="宋体"/>
                <w:sz w:val="21"/>
                <w:szCs w:val="21"/>
                <w:lang w:val="en-US" w:eastAsia="zh-CN"/>
              </w:rPr>
              <w:t>9.3</w:t>
            </w:r>
          </w:p>
        </w:tc>
        <w:tc>
          <w:tcPr>
            <w:tcW w:w="936" w:type="pct"/>
            <w:noWrap w:val="0"/>
            <w:vAlign w:val="center"/>
          </w:tcPr>
          <w:p>
            <w:pPr>
              <w:jc w:val="center"/>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其他要求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投标人可以就湘潭县高标准农田建设投贷联动项目（二0二三年）中的 1 个</w:t>
            </w:r>
            <w:r>
              <w:rPr>
                <w:rFonts w:hint="eastAsia" w:ascii="宋体" w:hAnsi="宋体" w:cs="宋体"/>
                <w:b w:val="0"/>
                <w:bCs/>
                <w:color w:val="auto"/>
                <w:sz w:val="18"/>
                <w:szCs w:val="18"/>
                <w:lang w:val="en-US" w:eastAsia="zh-CN"/>
              </w:rPr>
              <w:t>项目</w:t>
            </w:r>
            <w:r>
              <w:rPr>
                <w:rFonts w:hint="eastAsia" w:ascii="宋体" w:hAnsi="宋体" w:eastAsia="宋体" w:cs="宋体"/>
                <w:b w:val="0"/>
                <w:bCs/>
                <w:color w:val="auto"/>
                <w:sz w:val="18"/>
                <w:szCs w:val="18"/>
              </w:rPr>
              <w:t>投标， 但最多允许中标 1 个</w:t>
            </w:r>
            <w:r>
              <w:rPr>
                <w:rFonts w:hint="eastAsia" w:ascii="宋体" w:hAnsi="宋体" w:cs="宋体"/>
                <w:b w:val="0"/>
                <w:bCs/>
                <w:color w:val="auto"/>
                <w:sz w:val="18"/>
                <w:szCs w:val="18"/>
                <w:lang w:val="en-US" w:eastAsia="zh-CN"/>
              </w:rPr>
              <w:t>项目</w:t>
            </w:r>
            <w:r>
              <w:rPr>
                <w:rFonts w:hint="eastAsia" w:ascii="宋体" w:hAnsi="宋体" w:eastAsia="宋体" w:cs="宋体"/>
                <w:b w:val="0"/>
                <w:bCs/>
                <w:color w:val="auto"/>
                <w:sz w:val="18"/>
                <w:szCs w:val="18"/>
              </w:rPr>
              <w:t>。（注：投标人只能就湘潭县高标准农田建设投贷联动项目</w:t>
            </w:r>
            <w:r>
              <w:rPr>
                <w:rFonts w:hint="eastAsia" w:ascii="宋体" w:hAnsi="宋体" w:cs="宋体"/>
                <w:b w:val="0"/>
                <w:bCs/>
                <w:color w:val="auto"/>
                <w:sz w:val="18"/>
                <w:szCs w:val="18"/>
                <w:lang w:val="en-US" w:eastAsia="zh-CN"/>
              </w:rPr>
              <w:t>11</w:t>
            </w:r>
            <w:r>
              <w:rPr>
                <w:rFonts w:hint="eastAsia" w:ascii="宋体" w:hAnsi="宋体" w:eastAsia="宋体" w:cs="宋体"/>
                <w:b w:val="0"/>
                <w:bCs/>
                <w:color w:val="auto"/>
                <w:sz w:val="18"/>
                <w:szCs w:val="18"/>
              </w:rPr>
              <w:t>个标段中的1个标段投标，多投</w:t>
            </w:r>
            <w:r>
              <w:rPr>
                <w:rFonts w:hint="eastAsia" w:ascii="宋体" w:hAnsi="宋体" w:cs="宋体"/>
                <w:b w:val="0"/>
                <w:bCs/>
                <w:color w:val="auto"/>
                <w:sz w:val="18"/>
                <w:szCs w:val="18"/>
                <w:lang w:val="en-US" w:eastAsia="zh-CN"/>
              </w:rPr>
              <w:t>项目</w:t>
            </w:r>
            <w:r>
              <w:rPr>
                <w:rFonts w:hint="eastAsia" w:ascii="宋体" w:hAnsi="宋体" w:eastAsia="宋体" w:cs="宋体"/>
                <w:b w:val="0"/>
                <w:bCs/>
                <w:color w:val="auto"/>
                <w:sz w:val="18"/>
                <w:szCs w:val="18"/>
              </w:rPr>
              <w:t>的，所有投标</w:t>
            </w:r>
            <w:r>
              <w:rPr>
                <w:rFonts w:hint="eastAsia" w:ascii="宋体" w:hAnsi="宋体" w:cs="宋体"/>
                <w:b w:val="0"/>
                <w:bCs/>
                <w:color w:val="auto"/>
                <w:sz w:val="18"/>
                <w:szCs w:val="18"/>
                <w:lang w:val="en-US" w:eastAsia="zh-CN"/>
              </w:rPr>
              <w:t>项目</w:t>
            </w:r>
            <w:r>
              <w:rPr>
                <w:rFonts w:hint="eastAsia" w:ascii="宋体" w:hAnsi="宋体" w:eastAsia="宋体" w:cs="宋体"/>
                <w:b w:val="0"/>
                <w:bCs/>
                <w:color w:val="auto"/>
                <w:sz w:val="18"/>
                <w:szCs w:val="18"/>
              </w:rPr>
              <w:t>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r>
              <w:rPr>
                <w:rFonts w:hint="eastAsia" w:ascii="宋体" w:hAnsi="宋体"/>
                <w:sz w:val="18"/>
                <w:szCs w:val="18"/>
              </w:rPr>
              <w:t>.</w:t>
            </w:r>
            <w:r>
              <w:rPr>
                <w:rFonts w:hint="eastAsia" w:ascii="宋体" w:hAnsi="宋体"/>
                <w:sz w:val="18"/>
                <w:szCs w:val="18"/>
                <w:lang w:val="en-US" w:eastAsia="zh-CN"/>
              </w:rPr>
              <w:t>4</w:t>
            </w:r>
          </w:p>
        </w:tc>
        <w:tc>
          <w:tcPr>
            <w:tcW w:w="936" w:type="pct"/>
            <w:noWrap w:val="0"/>
            <w:vAlign w:val="center"/>
          </w:tcPr>
          <w:p>
            <w:pPr>
              <w:spacing w:line="380" w:lineRule="exact"/>
              <w:jc w:val="center"/>
              <w:rPr>
                <w:rFonts w:hint="eastAsia" w:ascii="宋体" w:hAnsi="宋体"/>
                <w:bCs/>
                <w:sz w:val="18"/>
                <w:szCs w:val="18"/>
              </w:rPr>
            </w:pPr>
            <w:r>
              <w:rPr>
                <w:rFonts w:hint="eastAsia" w:ascii="宋体" w:hAnsi="宋体" w:cs="宋体"/>
                <w:bCs/>
                <w:kern w:val="0"/>
                <w:sz w:val="18"/>
                <w:szCs w:val="18"/>
              </w:rPr>
              <w:t>解释权</w:t>
            </w:r>
          </w:p>
        </w:tc>
        <w:tc>
          <w:tcPr>
            <w:tcW w:w="3505" w:type="pct"/>
            <w:noWrap w:val="0"/>
            <w:vAlign w:val="center"/>
          </w:tcPr>
          <w:p>
            <w:pPr>
              <w:spacing w:line="380" w:lineRule="exact"/>
              <w:jc w:val="left"/>
              <w:rPr>
                <w:rFonts w:hint="eastAsia" w:ascii="宋体" w:hAnsi="宋体"/>
                <w:color w:val="0000FF"/>
                <w:sz w:val="18"/>
                <w:szCs w:val="18"/>
              </w:rPr>
            </w:pPr>
            <w:r>
              <w:rPr>
                <w:rFonts w:hint="eastAsia" w:ascii="宋体" w:hAnsi="宋体" w:cs="宋体"/>
                <w:bCs/>
                <w:kern w:val="0"/>
                <w:sz w:val="18"/>
                <w:szCs w:val="18"/>
              </w:rPr>
              <w:t>构成本招标文件的各个组成文件应互为解释、互为说明；如有不明确或不一致的，构成合同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不同版本之间就同一事项的约定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numPr>
                <w:ilvl w:val="0"/>
                <w:numId w:val="0"/>
              </w:numPr>
              <w:spacing w:line="380" w:lineRule="exact"/>
              <w:ind w:leftChars="0"/>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936" w:type="pct"/>
            <w:noWrap w:val="0"/>
            <w:vAlign w:val="center"/>
          </w:tcPr>
          <w:p>
            <w:pPr>
              <w:spacing w:line="380" w:lineRule="exact"/>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质量保证金形式</w:t>
            </w:r>
          </w:p>
        </w:tc>
        <w:tc>
          <w:tcPr>
            <w:tcW w:w="3505" w:type="pct"/>
            <w:noWrap w:val="0"/>
            <w:vAlign w:val="center"/>
          </w:tcPr>
          <w:p>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现金、转账、保函</w:t>
            </w:r>
          </w:p>
        </w:tc>
      </w:tr>
    </w:tbl>
    <w:p>
      <w:pPr>
        <w:outlineLvl w:val="9"/>
        <w:rPr>
          <w:rFonts w:hint="eastAsia" w:ascii="宋体" w:hAnsi="宋体" w:cs="宋体"/>
          <w:sz w:val="18"/>
          <w:szCs w:val="18"/>
        </w:rPr>
      </w:pPr>
      <w:r>
        <w:rPr>
          <w:rFonts w:hint="eastAsia" w:ascii="宋体" w:hAnsi="宋体" w:cs="宋体"/>
          <w:sz w:val="18"/>
          <w:szCs w:val="18"/>
        </w:rPr>
        <w:t>说明：</w:t>
      </w:r>
      <w:r>
        <w:rPr>
          <w:rFonts w:hint="eastAsia" w:ascii="宋体" w:hAnsi="宋体" w:cs="宋体"/>
          <w:sz w:val="18"/>
          <w:szCs w:val="18"/>
          <w:lang w:eastAsia="zh-CN"/>
        </w:rPr>
        <w:sym w:font="Wingdings" w:char="00A3"/>
      </w:r>
      <w:r>
        <w:rPr>
          <w:rFonts w:hint="eastAsia" w:ascii="宋体" w:hAnsi="宋体" w:cs="宋体"/>
          <w:sz w:val="18"/>
          <w:szCs w:val="18"/>
        </w:rPr>
        <w:t xml:space="preserve">表示采用条款    </w:t>
      </w:r>
      <w:r>
        <w:rPr>
          <w:rFonts w:hint="eastAsia" w:ascii="宋体" w:hAnsi="宋体" w:cs="宋体"/>
          <w:sz w:val="18"/>
          <w:szCs w:val="18"/>
          <w:lang w:eastAsia="zh-CN"/>
        </w:rPr>
        <w:sym w:font="Wingdings" w:char="00A3"/>
      </w:r>
      <w:r>
        <w:rPr>
          <w:rFonts w:hint="eastAsia" w:ascii="宋体" w:hAnsi="宋体" w:cs="宋体"/>
          <w:sz w:val="18"/>
          <w:szCs w:val="18"/>
        </w:rPr>
        <w:t>表示不采用条款；</w:t>
      </w:r>
    </w:p>
    <w:p>
      <w:pPr>
        <w:ind w:firstLine="540" w:firstLineChars="300"/>
        <w:rPr>
          <w:rFonts w:hint="eastAsia"/>
        </w:rPr>
      </w:pPr>
      <w:r>
        <w:rPr>
          <w:rFonts w:hint="eastAsia" w:ascii="宋体" w:hAnsi="宋体" w:cs="宋体"/>
          <w:sz w:val="18"/>
          <w:szCs w:val="18"/>
        </w:rPr>
        <w:t>投标人须知前附表是对投标人须知正文部分对应条款的补充、细化，投标人阅读时应与正文部分一并阅读，投标人须知前附表与正文部分不一致处，应以投标人须知前附表为准。</w:t>
      </w:r>
    </w:p>
    <w:p>
      <w:pPr>
        <w:pStyle w:val="17"/>
        <w:numPr>
          <w:ilvl w:val="0"/>
          <w:numId w:val="0"/>
        </w:numPr>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jc w:val="center"/>
        <w:rPr>
          <w:rFonts w:hint="eastAsia"/>
        </w:rPr>
      </w:pPr>
      <w:bookmarkStart w:id="8" w:name="_Toc246996241"/>
      <w:bookmarkStart w:id="9" w:name="_Toc179632616"/>
      <w:bookmarkStart w:id="10" w:name="_Toc152042375"/>
      <w:bookmarkStart w:id="11" w:name="_Toc152045598"/>
      <w:bookmarkStart w:id="12" w:name="_Toc144974565"/>
      <w:bookmarkStart w:id="13" w:name="_Toc247085756"/>
      <w:bookmarkStart w:id="14" w:name="_Toc246996984"/>
      <w:bookmarkStart w:id="15" w:name="_Toc296602486"/>
      <w:r>
        <w:rPr>
          <w:rFonts w:hint="eastAsia"/>
        </w:rPr>
        <w:t>第三章 评标办法</w:t>
      </w:r>
      <w:bookmarkEnd w:id="8"/>
      <w:bookmarkEnd w:id="9"/>
      <w:bookmarkEnd w:id="10"/>
      <w:bookmarkEnd w:id="11"/>
      <w:bookmarkEnd w:id="12"/>
      <w:bookmarkEnd w:id="13"/>
      <w:bookmarkEnd w:id="14"/>
      <w:bookmarkEnd w:id="15"/>
    </w:p>
    <w:p>
      <w:pPr>
        <w:pStyle w:val="3"/>
        <w:jc w:val="center"/>
      </w:pPr>
      <w:bookmarkStart w:id="16" w:name="_Toc296602487"/>
      <w:bookmarkStart w:id="17" w:name="_Toc152045599"/>
      <w:bookmarkStart w:id="18" w:name="_Toc246996242"/>
      <w:bookmarkStart w:id="19" w:name="_Toc247085757"/>
      <w:bookmarkStart w:id="20" w:name="_Toc246996985"/>
      <w:bookmarkStart w:id="21" w:name="_Toc144974566"/>
      <w:bookmarkStart w:id="22" w:name="_Toc152042376"/>
      <w:bookmarkStart w:id="23" w:name="_Toc179632617"/>
      <w:r>
        <w:rPr>
          <w:rFonts w:hint="eastAsia"/>
        </w:rPr>
        <w:t>评标办法前附表</w:t>
      </w:r>
      <w:bookmarkEnd w:id="16"/>
      <w:bookmarkEnd w:id="17"/>
      <w:bookmarkEnd w:id="18"/>
      <w:bookmarkEnd w:id="19"/>
      <w:bookmarkEnd w:id="20"/>
      <w:bookmarkEnd w:id="21"/>
      <w:bookmarkEnd w:id="22"/>
      <w:bookmarkEnd w:id="23"/>
    </w:p>
    <w:tbl>
      <w:tblPr>
        <w:tblStyle w:val="15"/>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1047"/>
        <w:gridCol w:w="864"/>
        <w:gridCol w:w="1407"/>
        <w:gridCol w:w="322"/>
        <w:gridCol w:w="4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2"/>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评审因素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2.1.1</w:t>
            </w:r>
          </w:p>
        </w:tc>
        <w:tc>
          <w:tcPr>
            <w:tcW w:w="1047"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形式评审标准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投标人名称</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投标函签字盖章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w:t>
            </w:r>
            <w:r>
              <w:rPr>
                <w:rFonts w:hint="eastAsia"/>
                <w:szCs w:val="21"/>
                <w:lang w:val="en-US" w:eastAsia="zh-CN"/>
              </w:rPr>
              <w:t>四</w:t>
            </w:r>
            <w:r>
              <w:rPr>
                <w:szCs w:val="21"/>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投标文件格式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w:t>
            </w:r>
            <w:r>
              <w:rPr>
                <w:rFonts w:hint="eastAsia"/>
                <w:szCs w:val="21"/>
                <w:lang w:val="en-US" w:eastAsia="zh-CN"/>
              </w:rPr>
              <w:t>四</w:t>
            </w:r>
            <w:r>
              <w:rPr>
                <w:szCs w:val="21"/>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kern w:val="2"/>
                <w:sz w:val="21"/>
                <w:szCs w:val="21"/>
                <w:lang w:val="en-US" w:eastAsia="zh-CN" w:bidi="ar-SA"/>
              </w:rPr>
            </w:pPr>
            <w:r>
              <w:rPr>
                <w:szCs w:val="21"/>
              </w:rPr>
              <w:t>报价唯一</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lang w:val="en-US" w:eastAsia="zh-CN" w:bidi="ar-SA"/>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lang w:val="en-US"/>
              </w:rPr>
            </w:pPr>
            <w:r>
              <w:rPr>
                <w:rFonts w:hint="eastAsia"/>
                <w:szCs w:val="21"/>
                <w:lang w:val="en-US" w:eastAsia="zh-CN"/>
              </w:rPr>
              <w:t>详见附表3-3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2.1.2</w:t>
            </w:r>
          </w:p>
        </w:tc>
        <w:tc>
          <w:tcPr>
            <w:tcW w:w="1047"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资格评审标准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营业执照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资质等级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kern w:val="2"/>
                <w:sz w:val="21"/>
                <w:szCs w:val="21"/>
                <w:lang w:val="en-US" w:eastAsia="zh-CN" w:bidi="ar-SA"/>
              </w:rPr>
            </w:pPr>
            <w:r>
              <w:rPr>
                <w:rFonts w:hint="eastAsia"/>
                <w:szCs w:val="21"/>
              </w:rPr>
              <w:t>其他要求</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lang w:val="en-US" w:eastAsia="zh-CN" w:bidi="ar-SA"/>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eastAsia="宋体"/>
                <w:szCs w:val="21"/>
                <w:lang w:val="en-US" w:eastAsia="zh-CN"/>
              </w:rPr>
            </w:pPr>
            <w:r>
              <w:rPr>
                <w:rFonts w:hint="eastAsia"/>
                <w:szCs w:val="21"/>
                <w:lang w:val="en-US" w:eastAsia="zh-CN"/>
              </w:rPr>
              <w:t>详见附表3-4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right w:val="single" w:color="auto" w:sz="4" w:space="0"/>
            </w:tcBorders>
            <w:noWrap w:val="0"/>
            <w:vAlign w:val="center"/>
          </w:tcPr>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r>
              <w:rPr>
                <w:szCs w:val="21"/>
              </w:rPr>
              <w:t>2.1.3</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c>
          <w:tcPr>
            <w:tcW w:w="1047" w:type="dxa"/>
            <w:vMerge w:val="restart"/>
            <w:tcBorders>
              <w:top w:val="single" w:color="auto" w:sz="4" w:space="0"/>
              <w:right w:val="single" w:color="auto" w:sz="4" w:space="0"/>
            </w:tcBorders>
            <w:noWrap w:val="0"/>
            <w:vAlign w:val="center"/>
          </w:tcPr>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r>
              <w:rPr>
                <w:szCs w:val="21"/>
              </w:rPr>
              <w:t>响应性</w:t>
            </w:r>
          </w:p>
          <w:p>
            <w:pPr>
              <w:spacing w:line="440" w:lineRule="exact"/>
              <w:jc w:val="center"/>
              <w:rPr>
                <w:rFonts w:hint="eastAsia"/>
                <w:szCs w:val="21"/>
              </w:rPr>
            </w:pPr>
            <w:r>
              <w:rPr>
                <w:szCs w:val="21"/>
              </w:rPr>
              <w:t>评审</w:t>
            </w:r>
          </w:p>
          <w:p>
            <w:pPr>
              <w:spacing w:line="440" w:lineRule="exact"/>
              <w:jc w:val="center"/>
              <w:rPr>
                <w:rFonts w:hint="eastAsia"/>
                <w:szCs w:val="21"/>
              </w:rPr>
            </w:pPr>
            <w:r>
              <w:rPr>
                <w:szCs w:val="21"/>
              </w:rPr>
              <w:t>标准</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投标报价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single" w:color="auto" w:sz="4" w:space="0"/>
              <w:right w:val="single" w:color="auto" w:sz="4" w:space="0"/>
            </w:tcBorders>
            <w:noWrap w:val="0"/>
            <w:vAlign w:val="center"/>
          </w:tcPr>
          <w:p>
            <w:pPr>
              <w:spacing w:line="440" w:lineRule="exact"/>
              <w:jc w:val="center"/>
              <w:rPr>
                <w:rFonts w:hint="eastAsia"/>
                <w:szCs w:val="21"/>
              </w:rPr>
            </w:pPr>
          </w:p>
        </w:tc>
        <w:tc>
          <w:tcPr>
            <w:tcW w:w="1047" w:type="dxa"/>
            <w:vMerge w:val="continue"/>
            <w:tcBorders>
              <w:top w:val="single" w:color="auto" w:sz="4" w:space="0"/>
              <w:right w:val="single" w:color="auto" w:sz="4" w:space="0"/>
            </w:tcBorders>
            <w:noWrap w:val="0"/>
            <w:vAlign w:val="center"/>
          </w:tcPr>
          <w:p>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投标内容</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工程质量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投标有效期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投标保证金</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w:t>
            </w:r>
            <w:r>
              <w:rPr>
                <w:rFonts w:hint="eastAsia"/>
                <w:szCs w:val="21"/>
                <w:lang w:val="en-US" w:eastAsia="zh-CN"/>
              </w:rPr>
              <w:t>规</w:t>
            </w:r>
            <w:r>
              <w:rPr>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eastAsia="宋体"/>
                <w:szCs w:val="21"/>
                <w:lang w:eastAsia="zh-CN"/>
              </w:rPr>
            </w:pPr>
            <w:r>
              <w:rPr>
                <w:rFonts w:hint="eastAsia"/>
                <w:szCs w:val="21"/>
                <w:lang w:val="en-US" w:eastAsia="zh-CN"/>
              </w:rPr>
              <w:t>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rPr>
              <w:t>未超出最高投标限价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lang w:val="en-US"/>
              </w:rPr>
            </w:pPr>
            <w:r>
              <w:rPr>
                <w:rFonts w:hint="eastAsia"/>
                <w:szCs w:val="21"/>
                <w:lang w:val="en-US" w:eastAsia="zh-CN"/>
              </w:rPr>
              <w:t>详见附表3-5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条款内容</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2.2.1</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分值构成</w:t>
            </w:r>
          </w:p>
          <w:p>
            <w:pPr>
              <w:spacing w:line="440" w:lineRule="exact"/>
              <w:jc w:val="center"/>
              <w:rPr>
                <w:szCs w:val="21"/>
                <w:highlight w:val="none"/>
              </w:rPr>
            </w:pPr>
            <w:r>
              <w:rPr>
                <w:szCs w:val="21"/>
                <w:highlight w:val="none"/>
              </w:rPr>
              <w:t>(总分100分)</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施工组织设计:</w:t>
            </w:r>
            <w:r>
              <w:rPr>
                <w:rFonts w:hint="eastAsia"/>
                <w:szCs w:val="21"/>
                <w:highlight w:val="none"/>
                <w:lang w:val="en-US" w:eastAsia="zh-CN"/>
              </w:rPr>
              <w:t>30</w:t>
            </w:r>
            <w:r>
              <w:rPr>
                <w:rFonts w:hint="eastAsia"/>
                <w:szCs w:val="21"/>
                <w:highlight w:val="none"/>
              </w:rPr>
              <w:t>分</w:t>
            </w:r>
          </w:p>
          <w:p>
            <w:pPr>
              <w:spacing w:line="440" w:lineRule="exact"/>
              <w:rPr>
                <w:rFonts w:hint="eastAsia"/>
                <w:szCs w:val="21"/>
                <w:highlight w:val="none"/>
              </w:rPr>
            </w:pPr>
            <w:r>
              <w:rPr>
                <w:rFonts w:hint="eastAsia"/>
                <w:szCs w:val="21"/>
                <w:highlight w:val="none"/>
              </w:rPr>
              <w:t>信誉：</w:t>
            </w:r>
            <w:r>
              <w:rPr>
                <w:rFonts w:hint="eastAsia"/>
                <w:szCs w:val="21"/>
                <w:highlight w:val="none"/>
                <w:lang w:val="en-US" w:eastAsia="zh-CN"/>
              </w:rPr>
              <w:t>20</w:t>
            </w:r>
            <w:r>
              <w:rPr>
                <w:rFonts w:hint="eastAsia"/>
                <w:szCs w:val="21"/>
                <w:highlight w:val="none"/>
              </w:rPr>
              <w:t>分</w:t>
            </w:r>
          </w:p>
          <w:p>
            <w:pPr>
              <w:spacing w:line="440" w:lineRule="exact"/>
              <w:rPr>
                <w:szCs w:val="21"/>
                <w:highlight w:val="none"/>
              </w:rPr>
            </w:pPr>
            <w:r>
              <w:rPr>
                <w:rFonts w:hint="eastAsia"/>
                <w:szCs w:val="21"/>
                <w:highlight w:val="none"/>
              </w:rPr>
              <w:t>投标报价：</w:t>
            </w:r>
            <w:r>
              <w:rPr>
                <w:rFonts w:hint="eastAsia"/>
                <w:szCs w:val="21"/>
                <w:highlight w:val="none"/>
                <w:lang w:val="en-US" w:eastAsia="zh-CN"/>
              </w:rPr>
              <w:t>50</w:t>
            </w:r>
            <w:r>
              <w:rPr>
                <w:rFonts w:hint="eastAsia"/>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2.2.2</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szCs w:val="21"/>
                <w:highlight w:val="none"/>
              </w:rPr>
            </w:pPr>
            <w:r>
              <w:rPr>
                <w:sz w:val="22"/>
                <w:szCs w:val="22"/>
                <w:highlight w:val="none"/>
              </w:rPr>
              <w:t>评标基准</w:t>
            </w:r>
            <w:r>
              <w:rPr>
                <w:rFonts w:hint="eastAsia"/>
                <w:sz w:val="22"/>
                <w:szCs w:val="22"/>
                <w:highlight w:val="none"/>
                <w:lang w:val="en-US" w:eastAsia="zh-CN"/>
              </w:rPr>
              <w:t>值</w:t>
            </w:r>
            <w:r>
              <w:rPr>
                <w:sz w:val="22"/>
                <w:szCs w:val="22"/>
                <w:highlight w:val="none"/>
              </w:rPr>
              <w:t>计算</w:t>
            </w:r>
            <w:r>
              <w:rPr>
                <w:rFonts w:hint="eastAsia"/>
                <w:sz w:val="22"/>
                <w:szCs w:val="22"/>
                <w:highlight w:val="none"/>
              </w:rPr>
              <w:t>方法</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kern w:val="2"/>
                <w:sz w:val="21"/>
                <w:szCs w:val="24"/>
                <w:highlight w:val="none"/>
                <w:lang w:val="en-US" w:eastAsia="zh-CN" w:bidi="ar-SA"/>
              </w:rPr>
            </w:pPr>
            <w:r>
              <w:rPr>
                <w:rFonts w:hint="eastAsia" w:ascii="宋体" w:hAnsi="宋体" w:cs="Arial"/>
                <w:szCs w:val="21"/>
                <w:highlight w:val="none"/>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restart"/>
            <w:noWrap w:val="0"/>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（1）</w:t>
            </w:r>
          </w:p>
        </w:tc>
        <w:tc>
          <w:tcPr>
            <w:tcW w:w="1047" w:type="dxa"/>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rPr>
              <w:t>施工组织设计评分标准</w:t>
            </w:r>
          </w:p>
          <w:p>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施工方案与技术措施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pPr>
              <w:tabs>
                <w:tab w:val="left" w:pos="606"/>
              </w:tabs>
              <w:jc w:val="left"/>
              <w:rPr>
                <w:rFonts w:hint="eastAsia" w:ascii="宋体" w:hAnsi="宋体" w:eastAsia="宋体"/>
                <w:sz w:val="24"/>
                <w:highlight w:val="none"/>
                <w:lang w:eastAsia="zh-CN"/>
              </w:rPr>
            </w:pPr>
            <w:r>
              <w:rPr>
                <w:rFonts w:hint="eastAsia" w:ascii="宋体" w:hAnsi="宋体"/>
                <w:kern w:val="0"/>
                <w:highlight w:val="none"/>
              </w:rPr>
              <w:t>据投标人提供的项目实地情况，</w:t>
            </w:r>
            <w:r>
              <w:rPr>
                <w:rFonts w:hint="eastAsia" w:ascii="宋体" w:hAnsi="宋体"/>
                <w:highlight w:val="none"/>
              </w:rPr>
              <w:t>主要施工顺序、施工工艺、作业方法、作业流程、操作要领阐述合理、</w:t>
            </w:r>
            <w:r>
              <w:rPr>
                <w:rFonts w:hint="eastAsia" w:ascii="宋体" w:hAnsi="宋体"/>
                <w:kern w:val="0"/>
                <w:highlight w:val="none"/>
              </w:rPr>
              <w:t>表述全面且方案完善有针对性、措施合理，且具有可行性的计</w:t>
            </w:r>
            <w:r>
              <w:rPr>
                <w:rFonts w:hint="eastAsia" w:ascii="宋体" w:hAnsi="宋体"/>
                <w:kern w:val="0"/>
                <w:highlight w:val="none"/>
                <w:lang w:val="en-US" w:eastAsia="zh-CN"/>
              </w:rPr>
              <w:t>5</w:t>
            </w:r>
            <w:r>
              <w:rPr>
                <w:rFonts w:hint="eastAsia" w:ascii="宋体" w:hAnsi="宋体"/>
                <w:kern w:val="0"/>
                <w:highlight w:val="none"/>
              </w:rPr>
              <w:t>分；</w:t>
            </w:r>
            <w:r>
              <w:rPr>
                <w:rFonts w:hint="eastAsia" w:ascii="宋体" w:hAnsi="宋体"/>
                <w:highlight w:val="none"/>
              </w:rPr>
              <w:t>每发现一处不符合规范、不合理或不可行的每条扣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质量管理体系与措施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highlight w:val="none"/>
              </w:rPr>
              <w:t>质量管理体系阐述合理、可行，保证措施完善、可靠的计</w:t>
            </w:r>
            <w:r>
              <w:rPr>
                <w:rFonts w:hint="eastAsia" w:ascii="宋体" w:hAnsi="宋体"/>
                <w:highlight w:val="none"/>
                <w:lang w:val="en-US" w:eastAsia="zh-CN"/>
              </w:rPr>
              <w:t>5</w:t>
            </w:r>
            <w:r>
              <w:rPr>
                <w:rFonts w:hint="eastAsia" w:ascii="宋体" w:hAnsi="宋体"/>
                <w:highlight w:val="none"/>
              </w:rPr>
              <w:t>分，每发现一处不合理或不可行的每条扣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jc w:val="both"/>
              <w:rPr>
                <w:rFonts w:hint="eastAsia" w:ascii="宋体" w:hAnsi="宋体" w:eastAsia="宋体" w:cs="宋体"/>
                <w:szCs w:val="21"/>
                <w:highlight w:val="none"/>
                <w:lang w:eastAsia="zh-CN"/>
              </w:rPr>
            </w:pPr>
            <w:r>
              <w:rPr>
                <w:rFonts w:hint="eastAsia" w:ascii="宋体" w:hAnsi="宋体" w:cs="楷体"/>
                <w:highlight w:val="none"/>
              </w:rPr>
              <w:t>安全管理</w:t>
            </w:r>
            <w:r>
              <w:rPr>
                <w:rFonts w:hint="eastAsia" w:ascii="宋体" w:hAnsi="宋体" w:cs="楷体"/>
                <w:highlight w:val="none"/>
                <w:lang w:val="en-US" w:eastAsia="zh-CN"/>
              </w:rPr>
              <w:t>体系</w:t>
            </w:r>
            <w:r>
              <w:rPr>
                <w:rFonts w:hint="eastAsia" w:ascii="宋体" w:hAnsi="宋体" w:cs="楷体"/>
                <w:highlight w:val="none"/>
              </w:rPr>
              <w:t>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highlight w:val="none"/>
              </w:rPr>
              <w:t>安全管理体系分析得当、针对可能出现的风险采取预防和应急处置措施完善、可靠等的计</w:t>
            </w:r>
            <w:r>
              <w:rPr>
                <w:rFonts w:hint="eastAsia" w:ascii="宋体" w:hAnsi="宋体"/>
                <w:highlight w:val="none"/>
                <w:lang w:val="en-US" w:eastAsia="zh-CN"/>
              </w:rPr>
              <w:t>5</w:t>
            </w:r>
            <w:r>
              <w:rPr>
                <w:rFonts w:hint="eastAsia" w:ascii="宋体" w:hAnsi="宋体"/>
                <w:highlight w:val="none"/>
              </w:rPr>
              <w:t>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楷体"/>
                <w:highlight w:val="none"/>
              </w:rPr>
              <w:t>环境保护管理体系与措施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highlight w:val="none"/>
              </w:rPr>
              <w:t>项目现场情况分析符合实际，噪音控制、污水控制、扬尘控制，材料堆放、人员管理等方法与措施合理、可靠，符合相关要求的计</w:t>
            </w:r>
            <w:r>
              <w:rPr>
                <w:rFonts w:hint="eastAsia" w:ascii="宋体" w:hAnsi="宋体"/>
                <w:highlight w:val="none"/>
                <w:lang w:val="en-US" w:eastAsia="zh-CN"/>
              </w:rPr>
              <w:t>5</w:t>
            </w:r>
            <w:r>
              <w:rPr>
                <w:rFonts w:hint="eastAsia" w:ascii="宋体" w:hAnsi="宋体"/>
                <w:highlight w:val="none"/>
              </w:rPr>
              <w:t>分，每发现一处不合理或不符合要求的每条扣1分，扣完为止；本项缺项记0分。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kern w:val="0"/>
                <w:highlight w:val="none"/>
              </w:rPr>
              <w:t>工程进度计划与保证措施</w:t>
            </w:r>
            <w:r>
              <w:rPr>
                <w:rFonts w:hint="eastAsia" w:ascii="宋体" w:hAnsi="宋体"/>
                <w:kern w:val="0"/>
                <w:highlight w:val="none"/>
                <w:lang w:eastAsia="zh-CN"/>
              </w:rPr>
              <w:t>（</w:t>
            </w:r>
            <w:r>
              <w:rPr>
                <w:rFonts w:hint="eastAsia" w:ascii="宋体" w:hAnsi="宋体"/>
                <w:kern w:val="0"/>
                <w:highlight w:val="none"/>
                <w:lang w:val="en-US" w:eastAsia="zh-CN"/>
              </w:rPr>
              <w:t>5</w:t>
            </w:r>
            <w:r>
              <w:rPr>
                <w:rFonts w:hint="eastAsia" w:ascii="宋体" w:hAnsi="宋体"/>
                <w:kern w:val="0"/>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cs="楷体"/>
                <w:highlight w:val="none"/>
              </w:rPr>
              <w:t>总工期及节点工期满足招标文件要求；施工进度计划内容全面，线路清晰、准确、完整，计划编制合理、可行；措施有力、合理、可行的计</w:t>
            </w:r>
            <w:r>
              <w:rPr>
                <w:rFonts w:hint="eastAsia" w:ascii="宋体" w:hAnsi="宋体" w:cs="楷体"/>
                <w:highlight w:val="none"/>
                <w:lang w:val="en-US" w:eastAsia="zh-CN"/>
              </w:rPr>
              <w:t>5</w:t>
            </w:r>
            <w:r>
              <w:rPr>
                <w:rFonts w:hint="eastAsia" w:ascii="宋体" w:hAnsi="宋体" w:cs="楷体"/>
                <w:highlight w:val="none"/>
              </w:rPr>
              <w:t>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olor w:val="000000"/>
                <w:highlight w:val="none"/>
              </w:rPr>
              <w:t>资源配备计划</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cs="楷体"/>
                <w:highlight w:val="none"/>
              </w:rPr>
              <w:t>资源投入计划与施工部署、施工方法及进度计划呼应，较好满足施工需要，调配投入计划合理、准确的计</w:t>
            </w:r>
            <w:r>
              <w:rPr>
                <w:rFonts w:hint="eastAsia" w:ascii="宋体" w:hAnsi="宋体" w:cs="楷体"/>
                <w:highlight w:val="none"/>
                <w:lang w:val="en-US" w:eastAsia="zh-CN"/>
              </w:rPr>
              <w:t>5</w:t>
            </w:r>
            <w:r>
              <w:rPr>
                <w:rFonts w:hint="eastAsia" w:ascii="宋体" w:hAnsi="宋体" w:cs="楷体"/>
                <w:highlight w:val="none"/>
              </w:rPr>
              <w:t>分。</w:t>
            </w:r>
            <w:r>
              <w:rPr>
                <w:rFonts w:hint="eastAsia" w:ascii="宋体" w:hAnsi="宋体"/>
                <w:highlight w:val="none"/>
              </w:rPr>
              <w:t>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3"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条款号</w:t>
            </w:r>
          </w:p>
        </w:tc>
        <w:tc>
          <w:tcPr>
            <w:tcW w:w="1911"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条款内容</w:t>
            </w:r>
          </w:p>
        </w:tc>
        <w:tc>
          <w:tcPr>
            <w:tcW w:w="5976" w:type="dxa"/>
            <w:gridSpan w:val="3"/>
            <w:noWrap w:val="0"/>
            <w:vAlign w:val="center"/>
          </w:tcPr>
          <w:p>
            <w:pPr>
              <w:jc w:val="center"/>
              <w:rPr>
                <w:rFonts w:hint="eastAsia" w:ascii="宋体" w:hAnsi="宋体" w:cs="宋体"/>
                <w:szCs w:val="21"/>
                <w:highlight w:val="none"/>
              </w:rPr>
            </w:pPr>
            <w:r>
              <w:rPr>
                <w:rFonts w:hint="eastAsia" w:ascii="宋体" w:hAnsi="宋体" w:cs="宋体"/>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33" w:type="dxa"/>
            <w:vMerge w:val="restart"/>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（2）</w:t>
            </w:r>
          </w:p>
        </w:tc>
        <w:tc>
          <w:tcPr>
            <w:tcW w:w="1911" w:type="dxa"/>
            <w:gridSpan w:val="2"/>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lang w:val="en-US" w:eastAsia="zh-CN"/>
              </w:rPr>
              <w:t>商务部分</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1729" w:type="dxa"/>
            <w:gridSpan w:val="2"/>
            <w:noWrap w:val="0"/>
            <w:vAlign w:val="center"/>
          </w:tcPr>
          <w:p>
            <w:pPr>
              <w:jc w:val="center"/>
              <w:rPr>
                <w:rFonts w:hint="eastAsia" w:ascii="宋体" w:hAnsi="宋体" w:cs="宋体"/>
                <w:szCs w:val="21"/>
                <w:highlight w:val="none"/>
              </w:rPr>
            </w:pPr>
            <w:r>
              <w:rPr>
                <w:rFonts w:hint="eastAsia" w:ascii="宋体" w:hAnsi="宋体"/>
                <w:color w:val="000000"/>
                <w:highlight w:val="none"/>
                <w:lang w:val="en-US" w:eastAsia="zh-CN"/>
              </w:rPr>
              <w:t>投标</w:t>
            </w:r>
            <w:r>
              <w:rPr>
                <w:rFonts w:hint="eastAsia" w:ascii="宋体" w:hAnsi="宋体"/>
                <w:color w:val="000000"/>
                <w:highlight w:val="none"/>
              </w:rPr>
              <w:t>文件编制</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247" w:type="dxa"/>
            <w:noWrap w:val="0"/>
            <w:vAlign w:val="center"/>
          </w:tcPr>
          <w:p>
            <w:pPr>
              <w:jc w:val="center"/>
              <w:rPr>
                <w:rFonts w:hint="eastAsia" w:ascii="宋体" w:hAnsi="宋体" w:eastAsia="宋体" w:cs="宋体"/>
                <w:szCs w:val="21"/>
                <w:highlight w:val="none"/>
                <w:lang w:eastAsia="zh-CN"/>
              </w:rPr>
            </w:pPr>
            <w:r>
              <w:rPr>
                <w:rFonts w:hint="eastAsia" w:ascii="宋体" w:hAnsi="宋体"/>
                <w:color w:val="000000"/>
                <w:highlight w:val="none"/>
                <w:lang w:val="en-US" w:eastAsia="zh-CN"/>
              </w:rPr>
              <w:t>投标</w:t>
            </w:r>
            <w:r>
              <w:rPr>
                <w:rFonts w:hint="eastAsia" w:ascii="宋体" w:hAnsi="宋体"/>
                <w:color w:val="000000"/>
                <w:highlight w:val="none"/>
              </w:rPr>
              <w:t>文件按</w:t>
            </w:r>
            <w:r>
              <w:rPr>
                <w:rFonts w:hint="eastAsia" w:ascii="宋体" w:hAnsi="宋体"/>
                <w:color w:val="000000"/>
                <w:highlight w:val="none"/>
                <w:lang w:val="en-US" w:eastAsia="zh-CN"/>
              </w:rPr>
              <w:t>招标</w:t>
            </w:r>
            <w:r>
              <w:rPr>
                <w:rFonts w:hint="eastAsia" w:ascii="宋体" w:hAnsi="宋体"/>
                <w:color w:val="000000"/>
                <w:highlight w:val="none"/>
              </w:rPr>
              <w:t>文件规定的格式、顺序编制,有目录、编页码,装订成册,书面整洁无涂改,没有缺漏项等，计</w:t>
            </w:r>
            <w:r>
              <w:rPr>
                <w:rFonts w:hint="eastAsia" w:ascii="宋体" w:hAnsi="宋体"/>
                <w:color w:val="000000"/>
                <w:highlight w:val="none"/>
                <w:lang w:val="en-US" w:eastAsia="zh-CN"/>
              </w:rPr>
              <w:t>5</w:t>
            </w:r>
            <w:r>
              <w:rPr>
                <w:rFonts w:hint="eastAsia" w:ascii="宋体" w:hAnsi="宋体"/>
                <w:color w:val="000000"/>
                <w:highlight w:val="none"/>
              </w:rPr>
              <w:t>分；不符合要求的,每处扣1分,扣完为止。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pPr>
              <w:jc w:val="center"/>
              <w:rPr>
                <w:rFonts w:hint="eastAsia" w:ascii="宋体" w:hAnsi="宋体" w:cs="宋体"/>
                <w:szCs w:val="21"/>
                <w:highlight w:val="none"/>
              </w:rPr>
            </w:pPr>
          </w:p>
        </w:tc>
        <w:tc>
          <w:tcPr>
            <w:tcW w:w="1911" w:type="dxa"/>
            <w:gridSpan w:val="2"/>
            <w:vMerge w:val="continue"/>
            <w:noWrap w:val="0"/>
            <w:vAlign w:val="center"/>
          </w:tcPr>
          <w:p>
            <w:pPr>
              <w:jc w:val="center"/>
              <w:rPr>
                <w:rFonts w:hint="eastAsia" w:ascii="宋体" w:hAnsi="宋体" w:cs="宋体"/>
                <w:szCs w:val="21"/>
                <w:highlight w:val="none"/>
              </w:rPr>
            </w:pPr>
          </w:p>
        </w:tc>
        <w:tc>
          <w:tcPr>
            <w:tcW w:w="17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000000"/>
                <w:kern w:val="2"/>
                <w:sz w:val="28"/>
                <w:szCs w:val="28"/>
                <w:highlight w:val="none"/>
                <w:lang w:val="en-US" w:eastAsia="zh-CN" w:bidi="ar-SA"/>
              </w:rPr>
            </w:pPr>
            <w:r>
              <w:rPr>
                <w:rFonts w:hint="eastAsia" w:ascii="宋体" w:hAnsi="宋体"/>
                <w:color w:val="000000"/>
                <w:highlight w:val="none"/>
                <w:lang w:val="en-US" w:eastAsia="zh-CN"/>
              </w:rPr>
              <w:t>历史业绩（5）</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Cs w:val="21"/>
                <w:highlight w:val="none"/>
                <w:lang w:val="en-US" w:eastAsia="zh-CN"/>
              </w:rPr>
            </w:pPr>
            <w:r>
              <w:rPr>
                <w:rFonts w:hint="eastAsia" w:ascii="宋体" w:hAnsi="宋体"/>
                <w:color w:val="000000"/>
                <w:highlight w:val="none"/>
                <w:lang w:val="en-US" w:eastAsia="zh-CN"/>
              </w:rPr>
              <w:t>有提供</w:t>
            </w:r>
            <w:r>
              <w:rPr>
                <w:rFonts w:hint="default" w:ascii="宋体" w:hAnsi="宋体"/>
                <w:color w:val="000000"/>
                <w:highlight w:val="none"/>
                <w:lang w:val="en-US" w:eastAsia="zh-CN"/>
              </w:rPr>
              <w:t>近三年内承接过水利项目的实绩</w:t>
            </w:r>
            <w:r>
              <w:rPr>
                <w:rFonts w:hint="eastAsia" w:ascii="宋体" w:hAnsi="宋体"/>
                <w:color w:val="000000"/>
                <w:highlight w:val="none"/>
                <w:lang w:val="en-US" w:eastAsia="zh-CN"/>
              </w:rPr>
              <w:t>且</w:t>
            </w:r>
            <w:r>
              <w:rPr>
                <w:rFonts w:hint="default" w:ascii="宋体" w:hAnsi="宋体"/>
                <w:color w:val="000000"/>
                <w:highlight w:val="none"/>
                <w:lang w:val="en-US" w:eastAsia="zh-CN"/>
              </w:rPr>
              <w:t>工程质量合格</w:t>
            </w:r>
            <w:r>
              <w:rPr>
                <w:rFonts w:hint="eastAsia" w:ascii="宋体" w:hAnsi="宋体"/>
                <w:color w:val="000000"/>
                <w:highlight w:val="none"/>
                <w:lang w:val="en-US" w:eastAsia="zh-CN"/>
              </w:rPr>
              <w:t>业绩证明计5分，没有则计0分。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pPr>
              <w:jc w:val="center"/>
              <w:rPr>
                <w:rFonts w:hint="eastAsia" w:ascii="宋体" w:hAnsi="宋体" w:cs="宋体"/>
                <w:szCs w:val="21"/>
                <w:highlight w:val="none"/>
              </w:rPr>
            </w:pPr>
          </w:p>
        </w:tc>
        <w:tc>
          <w:tcPr>
            <w:tcW w:w="1911" w:type="dxa"/>
            <w:gridSpan w:val="2"/>
            <w:vMerge w:val="continue"/>
            <w:noWrap w:val="0"/>
            <w:vAlign w:val="center"/>
          </w:tcPr>
          <w:p>
            <w:pPr>
              <w:jc w:val="center"/>
              <w:rPr>
                <w:rFonts w:hint="eastAsia" w:ascii="宋体" w:hAnsi="宋体" w:cs="宋体"/>
                <w:szCs w:val="21"/>
                <w:highlight w:val="none"/>
              </w:rPr>
            </w:pPr>
          </w:p>
        </w:tc>
        <w:tc>
          <w:tcPr>
            <w:tcW w:w="1729"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不良行为记录</w:t>
            </w:r>
            <w:r>
              <w:rPr>
                <w:rFonts w:hint="eastAsia" w:ascii="宋体" w:hAnsi="宋体" w:cs="宋体"/>
                <w:szCs w:val="21"/>
                <w:highlight w:val="none"/>
                <w:lang w:eastAsia="zh-CN"/>
              </w:rPr>
              <w:t>（</w:t>
            </w:r>
            <w:r>
              <w:rPr>
                <w:rFonts w:hint="eastAsia" w:ascii="宋体" w:hAnsi="宋体" w:cs="宋体"/>
                <w:szCs w:val="21"/>
                <w:highlight w:val="none"/>
                <w:lang w:val="en-US" w:eastAsia="zh-CN"/>
              </w:rPr>
              <w:t>10</w:t>
            </w:r>
            <w:r>
              <w:rPr>
                <w:rFonts w:hint="eastAsia" w:ascii="宋体" w:hAnsi="宋体" w:cs="宋体"/>
                <w:szCs w:val="21"/>
                <w:highlight w:val="none"/>
                <w:lang w:eastAsia="zh-CN"/>
              </w:rPr>
              <w:t>）</w:t>
            </w:r>
          </w:p>
        </w:tc>
        <w:tc>
          <w:tcPr>
            <w:tcW w:w="4247" w:type="dxa"/>
            <w:noWrap w:val="0"/>
            <w:vAlign w:val="center"/>
          </w:tcPr>
          <w:p>
            <w:pPr>
              <w:jc w:val="both"/>
              <w:rPr>
                <w:rFonts w:hint="eastAsia" w:ascii="宋体" w:hAnsi="宋体"/>
                <w:highlight w:val="none"/>
              </w:rPr>
            </w:pPr>
            <w:r>
              <w:rPr>
                <w:rFonts w:hint="eastAsia" w:ascii="宋体" w:hAnsi="宋体" w:cs="宋体"/>
                <w:szCs w:val="21"/>
                <w:highlight w:val="none"/>
              </w:rPr>
              <w:t>投标人及拟任本项目的项目负责人无不良行为记录</w:t>
            </w:r>
            <w:r>
              <w:rPr>
                <w:rFonts w:hint="eastAsia" w:ascii="宋体" w:hAnsi="宋体" w:cs="宋体"/>
                <w:szCs w:val="21"/>
                <w:highlight w:val="none"/>
                <w:lang w:eastAsia="zh-CN"/>
              </w:rPr>
              <w:t>，</w:t>
            </w:r>
            <w:r>
              <w:rPr>
                <w:rFonts w:hint="eastAsia" w:ascii="宋体" w:hAnsi="宋体"/>
                <w:highlight w:val="none"/>
              </w:rPr>
              <w:t>投标人及拟任项目负责人全部无不良行为记录的计</w:t>
            </w:r>
            <w:r>
              <w:rPr>
                <w:rFonts w:hint="eastAsia" w:ascii="宋体" w:hAnsi="宋体"/>
                <w:highlight w:val="none"/>
                <w:lang w:val="en-US" w:eastAsia="zh-CN"/>
              </w:rPr>
              <w:t>10</w:t>
            </w:r>
            <w:r>
              <w:rPr>
                <w:rFonts w:hint="eastAsia" w:ascii="宋体" w:hAnsi="宋体"/>
                <w:highlight w:val="none"/>
              </w:rPr>
              <w:t>分，每发生一次不良行为记录扣</w:t>
            </w:r>
            <w:r>
              <w:rPr>
                <w:rFonts w:hint="eastAsia" w:ascii="宋体" w:hAnsi="宋体"/>
                <w:highlight w:val="none"/>
                <w:lang w:val="en-US" w:eastAsia="zh-CN"/>
              </w:rPr>
              <w:t>2</w:t>
            </w:r>
            <w:r>
              <w:rPr>
                <w:rFonts w:hint="eastAsia" w:ascii="宋体" w:hAnsi="宋体"/>
                <w:highlight w:val="none"/>
              </w:rPr>
              <w:t>分，扣完为止</w:t>
            </w:r>
          </w:p>
          <w:p>
            <w:pPr>
              <w:jc w:val="both"/>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3" w:type="dxa"/>
            <w:vMerge w:val="restart"/>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（3）</w:t>
            </w:r>
          </w:p>
        </w:tc>
        <w:tc>
          <w:tcPr>
            <w:tcW w:w="1911" w:type="dxa"/>
            <w:gridSpan w:val="2"/>
            <w:vMerge w:val="restart"/>
            <w:noWrap w:val="0"/>
            <w:vAlign w:val="center"/>
          </w:tcPr>
          <w:p>
            <w:pPr>
              <w:rPr>
                <w:rFonts w:hint="eastAsia" w:ascii="宋体" w:hAnsi="宋体" w:cs="宋体"/>
                <w:szCs w:val="21"/>
                <w:highlight w:val="none"/>
              </w:rPr>
            </w:pPr>
            <w:r>
              <w:rPr>
                <w:rFonts w:hint="eastAsia" w:ascii="宋体" w:hAnsi="宋体" w:cs="宋体"/>
                <w:szCs w:val="21"/>
                <w:highlight w:val="none"/>
              </w:rPr>
              <w:t>投标报价评分标准（</w:t>
            </w:r>
            <w:r>
              <w:rPr>
                <w:rFonts w:hint="eastAsia" w:ascii="宋体" w:hAnsi="宋体" w:cs="宋体"/>
                <w:szCs w:val="21"/>
                <w:highlight w:val="none"/>
                <w:lang w:val="en-US" w:eastAsia="zh-CN"/>
              </w:rPr>
              <w:t>50</w:t>
            </w:r>
            <w:r>
              <w:rPr>
                <w:rFonts w:hint="eastAsia" w:ascii="宋体" w:hAnsi="宋体" w:cs="宋体"/>
                <w:szCs w:val="21"/>
                <w:highlight w:val="none"/>
              </w:rPr>
              <w:t>分）</w:t>
            </w:r>
          </w:p>
        </w:tc>
        <w:tc>
          <w:tcPr>
            <w:tcW w:w="1729" w:type="dxa"/>
            <w:gridSpan w:val="2"/>
            <w:noWrap w:val="0"/>
            <w:vAlign w:val="center"/>
          </w:tcPr>
          <w:p>
            <w:pPr>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评标基准值</w:t>
            </w:r>
          </w:p>
        </w:tc>
        <w:tc>
          <w:tcPr>
            <w:tcW w:w="4247" w:type="dxa"/>
            <w:noWrap w:val="0"/>
            <w:vAlign w:val="top"/>
          </w:tcPr>
          <w:p>
            <w:pPr>
              <w:pStyle w:val="13"/>
              <w:shd w:val="clear" w:color="auto" w:fill="FFFFFF"/>
              <w:spacing w:before="0" w:beforeAutospacing="0" w:after="0" w:afterAutospacing="0"/>
              <w:jc w:val="both"/>
              <w:rPr>
                <w:rFonts w:hint="eastAsia" w:ascii="宋体" w:hAnsi="宋体" w:cs="Arial"/>
                <w:szCs w:val="21"/>
                <w:highlight w:val="none"/>
              </w:rPr>
            </w:pPr>
            <w:r>
              <w:rPr>
                <w:rFonts w:hint="eastAsia" w:ascii="宋体" w:hAnsi="宋体" w:eastAsia="宋体" w:cs="Arial"/>
                <w:kern w:val="2"/>
                <w:sz w:val="21"/>
                <w:szCs w:val="21"/>
                <w:highlight w:val="none"/>
                <w:lang w:val="en-US" w:eastAsia="zh-CN" w:bidi="ar-SA"/>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pPr>
              <w:spacing w:line="440" w:lineRule="exact"/>
              <w:jc w:val="center"/>
              <w:rPr>
                <w:rFonts w:hint="eastAsia" w:ascii="宋体" w:hAnsi="宋体" w:cs="Arial"/>
                <w:szCs w:val="21"/>
                <w:highlight w:val="none"/>
                <w:lang w:val="en-US" w:eastAsia="zh-CN"/>
              </w:rPr>
            </w:pPr>
            <w:r>
              <w:rPr>
                <w:rFonts w:hint="eastAsia" w:ascii="宋体" w:hAnsi="宋体" w:cs="Arial"/>
                <w:szCs w:val="21"/>
                <w:highlight w:val="none"/>
                <w:lang w:val="en-US" w:eastAsia="zh-CN"/>
              </w:rPr>
              <w:t>得分计算公式</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lang w:eastAsia="zh-CN"/>
              </w:rPr>
              <w:t>（</w:t>
            </w:r>
            <w:r>
              <w:rPr>
                <w:rFonts w:hint="eastAsia" w:ascii="宋体" w:hAnsi="宋体" w:cs="Arial"/>
                <w:szCs w:val="21"/>
                <w:highlight w:val="none"/>
              </w:rPr>
              <w:t>1）投标人报价与评标基准值相等的得满分；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（2）投标报价每高于评标基准价1%(含1%)扣0.5分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（3）投标报价每低于评标基准价1%(含1%)扣0.25分，减完为止；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不足1%的按直线插入法计算得分。得分计算精确到小数点后两位，第三位四舍五入。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报价得分计算公式如下：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（1）若投标报价高于评标基准价=</w:t>
            </w:r>
            <w:r>
              <w:rPr>
                <w:rFonts w:hint="eastAsia" w:ascii="宋体" w:hAnsi="宋体" w:cs="Arial"/>
                <w:szCs w:val="21"/>
                <w:highlight w:val="none"/>
                <w:lang w:val="en-US" w:eastAsia="zh-CN"/>
              </w:rPr>
              <w:t>50</w:t>
            </w:r>
            <w:r>
              <w:rPr>
                <w:rFonts w:hint="eastAsia" w:ascii="宋体" w:hAnsi="宋体" w:cs="Arial"/>
                <w:szCs w:val="21"/>
                <w:highlight w:val="none"/>
              </w:rPr>
              <w:t>-0.5×∣（投标价-基准价）/基准价∣×100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（2）若投标报价低于评标基准价=</w:t>
            </w:r>
            <w:r>
              <w:rPr>
                <w:rFonts w:hint="eastAsia" w:ascii="宋体" w:hAnsi="宋体" w:cs="Arial"/>
                <w:szCs w:val="21"/>
                <w:highlight w:val="none"/>
                <w:lang w:val="en-US" w:eastAsia="zh-CN"/>
              </w:rPr>
              <w:t>50</w:t>
            </w:r>
            <w:r>
              <w:rPr>
                <w:rFonts w:hint="eastAsia" w:ascii="宋体" w:hAnsi="宋体" w:cs="Arial"/>
                <w:szCs w:val="21"/>
                <w:highlight w:val="none"/>
              </w:rPr>
              <w:t>-0.25×∣（投标价-基准价）/基准价∣×100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pPr>
              <w:spacing w:line="440" w:lineRule="exact"/>
              <w:jc w:val="center"/>
              <w:rPr>
                <w:highlight w:val="none"/>
              </w:rPr>
            </w:pPr>
            <w:r>
              <w:rPr>
                <w:rFonts w:hint="eastAsia" w:ascii="宋体" w:hAnsi="宋体" w:cs="宋体"/>
                <w:szCs w:val="21"/>
                <w:highlight w:val="none"/>
              </w:rPr>
              <w:t>投标报价评分标准</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Arial"/>
                <w:szCs w:val="21"/>
                <w:highlight w:val="none"/>
                <w:lang w:val="en-US" w:eastAsia="zh-CN"/>
              </w:rPr>
            </w:pPr>
            <w:r>
              <w:rPr>
                <w:rFonts w:hint="eastAsia"/>
                <w:szCs w:val="21"/>
                <w:highlight w:val="none"/>
              </w:rPr>
              <w:t>评标委员会认为投标人的报价明显低于其他通过资格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pPr>
        <w:pStyle w:val="18"/>
        <w:overflowPunct w:val="0"/>
        <w:spacing w:line="400" w:lineRule="exact"/>
        <w:jc w:val="both"/>
        <w:rPr>
          <w:rFonts w:hint="eastAsia" w:ascii="宋体" w:hAnsi="宋体" w:eastAsia="宋体" w:cs="宋体"/>
          <w:b w:val="0"/>
          <w:sz w:val="21"/>
          <w:szCs w:val="21"/>
        </w:rPr>
      </w:pPr>
      <w:r>
        <w:rPr>
          <w:rFonts w:hint="eastAsia" w:ascii="宋体" w:hAnsi="宋体" w:eastAsia="宋体" w:cs="宋体"/>
          <w:b w:val="0"/>
          <w:sz w:val="21"/>
          <w:szCs w:val="21"/>
        </w:rPr>
        <w:t>注：</w:t>
      </w:r>
    </w:p>
    <w:p>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、不良行为记录情况</w:t>
      </w:r>
    </w:p>
    <w:p>
      <w:pPr>
        <w:spacing w:line="380" w:lineRule="exact"/>
        <w:ind w:right="-178" w:rightChars="-85" w:firstLine="420" w:firstLineChars="200"/>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1</w:t>
      </w:r>
      <w:r>
        <w:rPr>
          <w:rFonts w:hint="eastAsia" w:ascii="宋体" w:hAnsi="宋体" w:cs="宋体"/>
          <w:bCs/>
          <w:kern w:val="0"/>
          <w:szCs w:val="21"/>
        </w:rPr>
        <w:t>.1</w:t>
      </w:r>
      <w:r>
        <w:rPr>
          <w:rFonts w:hint="eastAsia" w:ascii="宋体" w:hAnsi="宋体" w:cs="宋体"/>
          <w:szCs w:val="21"/>
        </w:rPr>
        <w:t>企业不良行为记录扣分有效期为180天（在本省行政区域内发生不良行为的，以开标时省住房和城乡建设厅已发的文件为准，自公布发文之日起计算），拟任项目负责人不良行为记录扣分有效期为720天（在本省行政区域内发生不良行为的，以开标时省住房和城乡建设厅已发的文件为准，自公布发文之日起计算）</w:t>
      </w:r>
      <w:r>
        <w:rPr>
          <w:rFonts w:hint="eastAsia" w:ascii="宋体" w:hAnsi="宋体" w:cs="宋体"/>
          <w:szCs w:val="21"/>
          <w:lang w:eastAsia="zh-CN"/>
        </w:rPr>
        <w:t>，</w:t>
      </w:r>
      <w:r>
        <w:rPr>
          <w:rFonts w:hint="eastAsia" w:ascii="宋体" w:hAnsi="宋体" w:cs="宋体"/>
          <w:szCs w:val="21"/>
          <w:lang w:val="en-US" w:eastAsia="zh-CN"/>
        </w:rPr>
        <w:t>投标人应如实提供</w:t>
      </w:r>
      <w:r>
        <w:rPr>
          <w:rFonts w:hint="eastAsia" w:ascii="宋体" w:hAnsi="宋体" w:cs="宋体"/>
          <w:b/>
          <w:bCs/>
          <w:szCs w:val="21"/>
        </w:rPr>
        <w:t>企业及其拟任项目负责人有效期限内的不良行为记录</w:t>
      </w:r>
      <w:r>
        <w:rPr>
          <w:rFonts w:hint="eastAsia" w:ascii="宋体" w:hAnsi="宋体" w:cs="宋体"/>
          <w:b/>
          <w:bCs/>
          <w:szCs w:val="21"/>
          <w:lang w:val="en-US" w:eastAsia="zh-CN"/>
        </w:rPr>
        <w:t>情况</w:t>
      </w:r>
      <w:r>
        <w:rPr>
          <w:rFonts w:hint="eastAsia" w:ascii="宋体" w:hAnsi="宋体" w:cs="宋体"/>
          <w:szCs w:val="21"/>
        </w:rPr>
        <w:t>。</w:t>
      </w:r>
      <w:r>
        <w:rPr>
          <w:rFonts w:hint="eastAsia" w:ascii="宋体" w:hAnsi="宋体" w:cs="宋体"/>
          <w:szCs w:val="21"/>
          <w:lang w:val="en-US" w:eastAsia="zh-CN"/>
        </w:rPr>
        <w:t>如无</w:t>
      </w:r>
      <w:r>
        <w:rPr>
          <w:rFonts w:hint="eastAsia" w:ascii="宋体" w:hAnsi="宋体" w:cs="宋体"/>
          <w:b/>
          <w:bCs/>
          <w:szCs w:val="21"/>
        </w:rPr>
        <w:t>不良行为记录</w:t>
      </w:r>
      <w:r>
        <w:rPr>
          <w:rFonts w:hint="eastAsia" w:ascii="宋体" w:hAnsi="宋体" w:cs="宋体"/>
          <w:b/>
          <w:bCs/>
          <w:szCs w:val="21"/>
          <w:lang w:val="en-US" w:eastAsia="zh-CN"/>
        </w:rPr>
        <w:t>情况，需提交</w:t>
      </w:r>
      <w:r>
        <w:rPr>
          <w:rFonts w:hint="eastAsia" w:ascii="宋体" w:hAnsi="宋体" w:cs="宋体"/>
          <w:b/>
          <w:bCs/>
          <w:szCs w:val="21"/>
        </w:rPr>
        <w:t>企业及其拟任项目负责人</w:t>
      </w:r>
      <w:r>
        <w:rPr>
          <w:rFonts w:hint="eastAsia" w:ascii="宋体" w:hAnsi="宋体" w:cs="宋体"/>
          <w:b/>
          <w:bCs/>
          <w:szCs w:val="21"/>
          <w:lang w:val="en-US" w:eastAsia="zh-CN"/>
        </w:rPr>
        <w:t>在处罚</w:t>
      </w:r>
      <w:r>
        <w:rPr>
          <w:rFonts w:hint="eastAsia" w:ascii="宋体" w:hAnsi="宋体" w:cs="宋体"/>
          <w:b/>
          <w:bCs/>
          <w:szCs w:val="21"/>
        </w:rPr>
        <w:t>有效期限内</w:t>
      </w:r>
      <w:r>
        <w:rPr>
          <w:rFonts w:hint="eastAsia" w:ascii="宋体" w:hAnsi="宋体" w:cs="宋体"/>
          <w:b/>
          <w:bCs/>
          <w:szCs w:val="21"/>
          <w:lang w:val="en-US" w:eastAsia="zh-CN"/>
        </w:rPr>
        <w:t>无不良</w:t>
      </w:r>
      <w:r>
        <w:rPr>
          <w:rFonts w:hint="eastAsia" w:ascii="宋体" w:hAnsi="宋体" w:cs="宋体"/>
          <w:b/>
          <w:bCs/>
          <w:szCs w:val="21"/>
        </w:rPr>
        <w:t>行为记录</w:t>
      </w:r>
      <w:r>
        <w:rPr>
          <w:rFonts w:hint="eastAsia" w:ascii="宋体" w:hAnsi="宋体" w:cs="宋体"/>
          <w:b/>
          <w:bCs/>
          <w:szCs w:val="21"/>
          <w:lang w:val="en-US" w:eastAsia="zh-CN"/>
        </w:rPr>
        <w:t>的承诺函。否则，</w:t>
      </w:r>
      <w:r>
        <w:rPr>
          <w:rFonts w:hint="eastAsia" w:ascii="宋体" w:hAnsi="宋体" w:cs="宋体"/>
          <w:bCs/>
          <w:kern w:val="0"/>
          <w:szCs w:val="21"/>
        </w:rPr>
        <w:t>不良行为记录得分计0分</w:t>
      </w:r>
      <w:r>
        <w:rPr>
          <w:rFonts w:hint="eastAsia" w:ascii="宋体" w:hAnsi="宋体" w:cs="宋体"/>
          <w:bCs/>
          <w:kern w:val="0"/>
          <w:szCs w:val="21"/>
          <w:lang w:eastAsia="zh-CN"/>
        </w:rPr>
        <w:t>。</w:t>
      </w:r>
    </w:p>
    <w:p>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.2</w:t>
      </w:r>
      <w:r>
        <w:rPr>
          <w:rFonts w:hint="eastAsia" w:ascii="宋体" w:hAnsi="宋体" w:cs="宋体"/>
          <w:b/>
          <w:bCs/>
          <w:szCs w:val="21"/>
        </w:rPr>
        <w:t>省外企业应当在投标文件中如实反映和提供企业及其拟任项目负责人有效期限内的不良行为记录</w:t>
      </w:r>
      <w:r>
        <w:rPr>
          <w:rFonts w:hint="eastAsia" w:ascii="宋体" w:hAnsi="宋体" w:cs="宋体"/>
          <w:b/>
          <w:bCs/>
          <w:szCs w:val="21"/>
          <w:lang w:val="en-US" w:eastAsia="zh-CN"/>
        </w:rPr>
        <w:t>情况</w:t>
      </w:r>
      <w:r>
        <w:rPr>
          <w:rFonts w:hint="eastAsia" w:ascii="宋体" w:hAnsi="宋体" w:cs="宋体"/>
          <w:b/>
          <w:bCs/>
          <w:szCs w:val="21"/>
        </w:rPr>
        <w:t>，并附企业注册所在地建设行政主管部门的证明文件原件和相关官方网站下载资料</w:t>
      </w:r>
      <w:r>
        <w:rPr>
          <w:rFonts w:hint="eastAsia" w:ascii="宋体" w:hAnsi="宋体" w:cs="宋体"/>
          <w:szCs w:val="21"/>
        </w:rPr>
        <w:t>。</w:t>
      </w:r>
      <w:r>
        <w:rPr>
          <w:rFonts w:hint="eastAsia" w:ascii="宋体" w:hAnsi="宋体" w:cs="宋体"/>
          <w:bCs/>
          <w:kern w:val="0"/>
          <w:szCs w:val="21"/>
        </w:rPr>
        <w:t>省外企业不按</w:t>
      </w:r>
      <w:r>
        <w:rPr>
          <w:rFonts w:hint="eastAsia" w:ascii="宋体" w:hAnsi="宋体" w:cs="宋体"/>
          <w:bCs/>
          <w:kern w:val="0"/>
          <w:szCs w:val="21"/>
          <w:lang w:val="en-US" w:eastAsia="zh-CN"/>
        </w:rPr>
        <w:t>上述</w:t>
      </w:r>
      <w:r>
        <w:rPr>
          <w:rFonts w:hint="eastAsia" w:ascii="宋体" w:hAnsi="宋体" w:cs="宋体"/>
          <w:bCs/>
          <w:kern w:val="0"/>
          <w:szCs w:val="21"/>
        </w:rPr>
        <w:t>要求提供相应的情况、证明等资料</w:t>
      </w:r>
      <w:r>
        <w:rPr>
          <w:rFonts w:hint="eastAsia" w:ascii="宋体" w:hAnsi="宋体" w:cs="宋体"/>
          <w:bCs/>
          <w:kern w:val="0"/>
          <w:szCs w:val="21"/>
          <w:lang w:val="en-US" w:eastAsia="zh-CN"/>
        </w:rPr>
        <w:t>的</w:t>
      </w:r>
      <w:r>
        <w:rPr>
          <w:rFonts w:hint="eastAsia" w:ascii="宋体" w:hAnsi="宋体" w:cs="宋体"/>
          <w:bCs/>
          <w:kern w:val="0"/>
          <w:szCs w:val="21"/>
        </w:rPr>
        <w:t>，不良行为记录得分计0分；</w:t>
      </w:r>
    </w:p>
    <w:p>
      <w:pPr>
        <w:pStyle w:val="17"/>
        <w:numPr>
          <w:ilvl w:val="0"/>
          <w:numId w:val="0"/>
        </w:numPr>
        <w:rPr>
          <w:rFonts w:hint="eastAsia"/>
        </w:rPr>
      </w:pPr>
    </w:p>
    <w:p>
      <w:pPr>
        <w:pStyle w:val="17"/>
        <w:numPr>
          <w:ilvl w:val="0"/>
          <w:numId w:val="0"/>
        </w:numPr>
        <w:rPr>
          <w:rFonts w:hint="eastAsia"/>
        </w:rPr>
      </w:pPr>
    </w:p>
    <w:p>
      <w:pPr>
        <w:pStyle w:val="4"/>
        <w:rPr>
          <w:rFonts w:hint="eastAsia" w:ascii="黑体" w:eastAsia="黑体"/>
          <w:b w:val="0"/>
          <w:kern w:val="44"/>
          <w:sz w:val="32"/>
        </w:rPr>
        <w:sectPr>
          <w:pgSz w:w="11906" w:h="16838"/>
          <w:pgMar w:top="1440" w:right="1800" w:bottom="1440" w:left="1800" w:header="851" w:footer="992" w:gutter="0"/>
          <w:cols w:space="425" w:num="1"/>
          <w:docGrid w:type="lines" w:linePitch="312" w:charSpace="0"/>
        </w:sectPr>
      </w:pPr>
    </w:p>
    <w:p>
      <w:pPr>
        <w:pStyle w:val="4"/>
        <w:ind w:left="2940"/>
        <w:rPr>
          <w:rFonts w:hint="eastAsia" w:ascii="黑体" w:eastAsia="黑体"/>
          <w:b w:val="0"/>
          <w:kern w:val="44"/>
          <w:sz w:val="32"/>
        </w:rPr>
      </w:pPr>
      <w:r>
        <w:rPr>
          <w:rFonts w:hint="eastAsia" w:ascii="黑体" w:eastAsia="黑体"/>
          <w:b w:val="0"/>
          <w:kern w:val="44"/>
          <w:sz w:val="32"/>
        </w:rPr>
        <w:t>投标文件格式</w:t>
      </w:r>
    </w:p>
    <w:p>
      <w:pPr>
        <w:spacing w:line="360" w:lineRule="auto"/>
        <w:ind w:firstLine="420" w:firstLineChars="200"/>
        <w:rPr>
          <w:rFonts w:hint="eastAsia" w:ascii="宋体" w:hAnsi="宋体"/>
          <w:szCs w:val="21"/>
        </w:rPr>
      </w:pPr>
      <w:r>
        <w:rPr>
          <w:rFonts w:hint="eastAsia" w:ascii="黑体" w:hAnsi="宋体" w:eastAsia="黑体"/>
          <w:szCs w:val="21"/>
        </w:rPr>
        <w:t>1.投标文件封面</w:t>
      </w:r>
    </w:p>
    <w:p>
      <w:pPr>
        <w:spacing w:line="360" w:lineRule="auto"/>
        <w:ind w:firstLine="420" w:firstLineChars="200"/>
        <w:rPr>
          <w:rFonts w:hint="eastAsia" w:ascii="宋体" w:hAnsi="宋体"/>
          <w:szCs w:val="21"/>
        </w:rPr>
      </w:pPr>
      <w:r>
        <w:rPr>
          <w:rFonts w:hint="eastAsia" w:ascii="宋体" w:hAnsi="宋体"/>
          <w:szCs w:val="21"/>
        </w:rPr>
        <w:t>投标文件封面如下：</w:t>
      </w:r>
    </w:p>
    <w:p>
      <w:pPr>
        <w:spacing w:line="360" w:lineRule="auto"/>
        <w:ind w:firstLine="643" w:firstLineChars="200"/>
        <w:rPr>
          <w:rFonts w:hint="eastAsia" w:ascii="宋体" w:hAnsi="宋体"/>
          <w:b/>
          <w:sz w:val="32"/>
          <w:szCs w:val="32"/>
          <w:u w:val="single"/>
        </w:rPr>
      </w:pPr>
    </w:p>
    <w:p>
      <w:pPr>
        <w:spacing w:line="360" w:lineRule="auto"/>
        <w:ind w:firstLine="643" w:firstLineChars="200"/>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（项目名称）施工招标</w:t>
      </w:r>
    </w:p>
    <w:p>
      <w:pPr>
        <w:spacing w:line="360" w:lineRule="auto"/>
        <w:ind w:firstLine="420" w:firstLineChars="200"/>
        <w:rPr>
          <w:rFonts w:ascii="宋体" w:hAnsi="宋体"/>
          <w:szCs w:val="21"/>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ind w:firstLine="1820" w:firstLineChars="650"/>
        <w:rPr>
          <w:rFonts w:hint="eastAsia" w:ascii="宋体" w:hAnsi="宋体"/>
          <w:sz w:val="28"/>
          <w:szCs w:val="28"/>
        </w:rPr>
      </w:pPr>
    </w:p>
    <w:p>
      <w:pPr>
        <w:spacing w:line="360" w:lineRule="auto"/>
        <w:jc w:val="center"/>
        <w:rPr>
          <w:rFonts w:hint="eastAsia" w:ascii="宋体" w:hAnsi="宋体"/>
          <w:szCs w:val="21"/>
          <w:u w:val="single"/>
        </w:rPr>
      </w:pPr>
    </w:p>
    <w:p>
      <w:pPr>
        <w:spacing w:line="360" w:lineRule="auto"/>
        <w:jc w:val="center"/>
        <w:rPr>
          <w:rFonts w:hint="eastAsia" w:ascii="宋体" w:hAnsi="宋体"/>
          <w:sz w:val="28"/>
          <w:szCs w:val="28"/>
        </w:rPr>
      </w:pPr>
      <w:r>
        <w:rPr>
          <w:rFonts w:hint="eastAsia" w:ascii="宋体" w:hAnsi="宋体"/>
          <w:szCs w:val="21"/>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5"/>
        <w:ind w:firstLine="562" w:firstLineChars="200"/>
        <w:rPr>
          <w:rFonts w:hint="eastAsia" w:ascii="黑体" w:hAnsi="宋体" w:eastAsia="黑体"/>
          <w:b w:val="0"/>
          <w:szCs w:val="21"/>
        </w:rPr>
      </w:pPr>
      <w:r>
        <w:rPr>
          <w:rFonts w:ascii="宋体" w:hAnsi="宋体"/>
          <w:sz w:val="28"/>
        </w:rPr>
        <w:br w:type="page"/>
      </w:r>
      <w:r>
        <w:rPr>
          <w:rFonts w:hint="eastAsia" w:ascii="黑体" w:hAnsi="宋体" w:eastAsia="黑体"/>
          <w:b w:val="0"/>
          <w:szCs w:val="21"/>
        </w:rPr>
        <w:t>2.投标文件主要组成内容</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2.1投标函、投标承诺书、无行贿犯罪行为承诺函。</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2.2法定代表人身份证明。</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2.3授权委托书。</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2.4联合体协议书（投标人须知前附表规定不接受联合体投标的，或投标人没有组成联合体的无需提供）。</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2.5投标保证金</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2.6投标报价。</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2.7施工组织设计。</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2.8项目管理机构。</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2.9资格审查资料。</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2.10其他材料。</w:t>
      </w:r>
    </w:p>
    <w:p>
      <w:pPr>
        <w:pStyle w:val="5"/>
        <w:jc w:val="center"/>
        <w:rPr>
          <w:rFonts w:hint="eastAsia" w:ascii="宋体" w:hAnsi="宋体"/>
          <w:b w:val="0"/>
          <w:szCs w:val="21"/>
        </w:rPr>
      </w:pPr>
      <w:r>
        <w:rPr>
          <w:rFonts w:hint="eastAsia" w:ascii="宋体" w:hAnsi="宋体"/>
          <w:b w:val="0"/>
          <w:szCs w:val="21"/>
          <w:highlight w:val="none"/>
        </w:rPr>
        <w:t xml:space="preserve"> </w:t>
      </w:r>
    </w:p>
    <w:p>
      <w:pPr>
        <w:pStyle w:val="4"/>
        <w:jc w:val="center"/>
        <w:rPr>
          <w:rFonts w:hint="eastAsia"/>
          <w:szCs w:val="21"/>
        </w:rPr>
      </w:pPr>
      <w:r>
        <w:rPr>
          <w:rFonts w:ascii="宋体" w:hAnsi="宋体"/>
        </w:rPr>
        <w:br w:type="page"/>
      </w:r>
      <w:r>
        <w:rPr>
          <w:rFonts w:hint="eastAsia" w:ascii="黑体" w:eastAsia="黑体"/>
          <w:b w:val="0"/>
          <w:sz w:val="21"/>
          <w:szCs w:val="21"/>
        </w:rPr>
        <w:t xml:space="preserve"> </w:t>
      </w:r>
      <w:r>
        <w:rPr>
          <w:rFonts w:hint="eastAsia"/>
          <w:szCs w:val="21"/>
        </w:rPr>
        <w:t>（一）投 标 函</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（招标人名称） </w:t>
      </w:r>
    </w:p>
    <w:p>
      <w:pPr>
        <w:spacing w:line="400" w:lineRule="exact"/>
        <w:ind w:firstLine="420" w:firstLineChars="200"/>
        <w:rPr>
          <w:rFonts w:hint="eastAsia" w:ascii="宋体" w:hAnsi="宋体"/>
          <w:szCs w:val="21"/>
        </w:rPr>
      </w:pPr>
      <w:r>
        <w:rPr>
          <w:rFonts w:hint="eastAsia" w:ascii="宋体" w:hAnsi="宋体"/>
          <w:szCs w:val="21"/>
        </w:rPr>
        <w:t>1．我方已仔细研究了</w:t>
      </w:r>
      <w:r>
        <w:rPr>
          <w:rFonts w:hint="eastAsia" w:ascii="宋体" w:hAnsi="宋体"/>
          <w:szCs w:val="21"/>
          <w:u w:val="single"/>
        </w:rPr>
        <w:t xml:space="preserve">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标段施工招标文件的全部内容，</w:t>
      </w:r>
      <w:r>
        <w:t>经考察项目现场和研究上述工程招标文件要求及其他招标资料后，</w:t>
      </w:r>
      <w:r>
        <w:rPr>
          <w:rFonts w:hint="eastAsia" w:ascii="宋体" w:hAnsi="宋体"/>
          <w:szCs w:val="21"/>
        </w:rPr>
        <w:t>愿意以人民币（大写）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）的投标总报价，工期</w:t>
      </w:r>
      <w:r>
        <w:rPr>
          <w:rFonts w:hint="eastAsia" w:ascii="宋体" w:hAnsi="宋体"/>
          <w:szCs w:val="21"/>
          <w:u w:val="single"/>
        </w:rPr>
        <w:t xml:space="preserve">       </w:t>
      </w:r>
      <w:r>
        <w:rPr>
          <w:rFonts w:hint="eastAsia" w:ascii="宋体" w:hAnsi="宋体"/>
          <w:szCs w:val="21"/>
        </w:rPr>
        <w:t>日历天，按合同约定实施和完成承包工程，修补工程中的任何缺陷，工程质量达到</w:t>
      </w:r>
      <w:r>
        <w:rPr>
          <w:rFonts w:hint="eastAsia" w:ascii="宋体" w:hAnsi="宋体"/>
          <w:szCs w:val="21"/>
          <w:u w:val="single"/>
        </w:rPr>
        <w:t xml:space="preserve">       </w:t>
      </w:r>
      <w:r>
        <w:rPr>
          <w:rFonts w:hint="eastAsia" w:ascii="宋体" w:hAnsi="宋体"/>
          <w:szCs w:val="21"/>
        </w:rPr>
        <w:t>标准。</w:t>
      </w:r>
    </w:p>
    <w:p>
      <w:pPr>
        <w:spacing w:line="400" w:lineRule="exact"/>
        <w:ind w:firstLine="420" w:firstLineChars="200"/>
        <w:rPr>
          <w:rFonts w:hint="eastAsia" w:ascii="宋体" w:hAnsi="宋体"/>
          <w:szCs w:val="21"/>
        </w:rPr>
      </w:pPr>
      <w:r>
        <w:rPr>
          <w:rFonts w:hint="eastAsia" w:ascii="宋体" w:hAnsi="宋体"/>
          <w:szCs w:val="21"/>
        </w:rPr>
        <w:t>2．我方承诺在投标有效期内不修改、撤销投标文件。</w:t>
      </w:r>
    </w:p>
    <w:p>
      <w:pPr>
        <w:spacing w:line="400" w:lineRule="exact"/>
        <w:ind w:firstLine="420" w:firstLineChars="200"/>
        <w:rPr>
          <w:rFonts w:hint="eastAsia" w:ascii="宋体" w:hAnsi="宋体"/>
          <w:szCs w:val="21"/>
        </w:rPr>
      </w:pPr>
      <w:r>
        <w:rPr>
          <w:rFonts w:hint="eastAsia" w:ascii="宋体" w:hAnsi="宋体"/>
          <w:szCs w:val="21"/>
        </w:rPr>
        <w:t>3．如我方中标，我方拟派</w:t>
      </w:r>
      <w:r>
        <w:rPr>
          <w:rFonts w:hint="eastAsia" w:ascii="宋体" w:hAnsi="宋体"/>
          <w:szCs w:val="21"/>
          <w:u w:val="single"/>
        </w:rPr>
        <w:t xml:space="preserve">        </w:t>
      </w:r>
      <w:r>
        <w:rPr>
          <w:rFonts w:hint="eastAsia" w:ascii="宋体" w:hAnsi="宋体"/>
          <w:szCs w:val="21"/>
        </w:rPr>
        <w:t>为本工程项目</w:t>
      </w:r>
      <w:r>
        <w:rPr>
          <w:rFonts w:hint="eastAsia" w:ascii="宋体" w:hAnsi="宋体"/>
          <w:szCs w:val="21"/>
          <w:lang w:val="en-US" w:eastAsia="zh-CN"/>
        </w:rPr>
        <w:t>负责人。</w:t>
      </w:r>
    </w:p>
    <w:p>
      <w:pPr>
        <w:numPr>
          <w:ilvl w:val="0"/>
          <w:numId w:val="4"/>
        </w:numPr>
        <w:spacing w:line="400" w:lineRule="exact"/>
        <w:ind w:firstLine="420" w:firstLineChars="200"/>
        <w:rPr>
          <w:rFonts w:hint="eastAsia" w:ascii="宋体" w:hAnsi="宋体"/>
          <w:szCs w:val="21"/>
        </w:rPr>
      </w:pPr>
      <w:r>
        <w:rPr>
          <w:rFonts w:hint="eastAsia" w:ascii="宋体" w:hAnsi="宋体"/>
          <w:szCs w:val="21"/>
        </w:rPr>
        <w:t>随同本投标函提交投标保证金一份，金额为人民币（大写）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numPr>
          <w:ilvl w:val="0"/>
          <w:numId w:val="4"/>
        </w:numPr>
        <w:spacing w:line="400" w:lineRule="exact"/>
        <w:ind w:firstLine="420" w:firstLineChars="200"/>
        <w:rPr>
          <w:rFonts w:hint="eastAsia" w:ascii="宋体" w:hAnsi="宋体"/>
          <w:szCs w:val="21"/>
        </w:rPr>
      </w:pPr>
      <w:r>
        <w:rPr>
          <w:rFonts w:hint="eastAsia" w:ascii="宋体" w:hAnsi="宋体"/>
          <w:szCs w:val="21"/>
        </w:rPr>
        <w:t>如我方中标：</w:t>
      </w:r>
    </w:p>
    <w:p>
      <w:pPr>
        <w:numPr>
          <w:ilvl w:val="0"/>
          <w:numId w:val="5"/>
        </w:numPr>
        <w:spacing w:line="360" w:lineRule="auto"/>
        <w:ind w:left="0" w:firstLine="420" w:firstLineChars="200"/>
        <w:rPr>
          <w:rFonts w:hint="eastAsia" w:ascii="宋体" w:hAnsi="宋体" w:cs="宋体"/>
          <w:szCs w:val="21"/>
        </w:rPr>
      </w:pPr>
      <w:r>
        <w:rPr>
          <w:rFonts w:hint="eastAsia" w:ascii="宋体" w:hAnsi="宋体" w:cs="宋体"/>
          <w:szCs w:val="21"/>
        </w:rPr>
        <w:t>我方承诺在收到中标通知书后，在中标通知书规定的期限内与你方签订合同。</w:t>
      </w:r>
    </w:p>
    <w:p>
      <w:pPr>
        <w:numPr>
          <w:ilvl w:val="0"/>
          <w:numId w:val="5"/>
        </w:numPr>
        <w:spacing w:line="360" w:lineRule="auto"/>
        <w:ind w:left="0" w:firstLine="420" w:firstLineChars="200"/>
        <w:rPr>
          <w:rFonts w:hint="eastAsia" w:ascii="宋体" w:hAnsi="宋体"/>
          <w:szCs w:val="21"/>
        </w:rPr>
      </w:pPr>
      <w:r>
        <w:rPr>
          <w:rFonts w:hint="eastAsia" w:ascii="宋体" w:hAnsi="宋体" w:cs="宋体"/>
          <w:szCs w:val="21"/>
        </w:rPr>
        <w:t>随同本投标函递交的投标函及附录属于合同文件的组成部分。</w:t>
      </w:r>
    </w:p>
    <w:p>
      <w:pPr>
        <w:numPr>
          <w:ilvl w:val="0"/>
          <w:numId w:val="5"/>
        </w:numPr>
        <w:spacing w:line="360" w:lineRule="auto"/>
        <w:ind w:left="0" w:firstLine="420" w:firstLineChars="200"/>
        <w:rPr>
          <w:rFonts w:hint="eastAsia" w:ascii="宋体" w:hAnsi="宋体"/>
          <w:szCs w:val="21"/>
        </w:rPr>
      </w:pPr>
      <w:r>
        <w:rPr>
          <w:rFonts w:hint="eastAsia" w:ascii="宋体" w:hAnsi="宋体" w:cs="宋体"/>
          <w:szCs w:val="21"/>
        </w:rPr>
        <w:t>我方承诺按照招标文件规定向你方递交履约担保。</w:t>
      </w:r>
    </w:p>
    <w:p>
      <w:pPr>
        <w:numPr>
          <w:ilvl w:val="0"/>
          <w:numId w:val="5"/>
        </w:numPr>
        <w:spacing w:line="360" w:lineRule="auto"/>
        <w:ind w:left="0" w:firstLine="420" w:firstLineChars="200"/>
        <w:rPr>
          <w:rFonts w:hint="eastAsia" w:ascii="宋体" w:hAnsi="宋体"/>
          <w:szCs w:val="21"/>
        </w:rPr>
      </w:pPr>
      <w:r>
        <w:rPr>
          <w:rFonts w:hint="eastAsia" w:ascii="宋体" w:hAnsi="宋体" w:cs="宋体"/>
          <w:szCs w:val="21"/>
        </w:rPr>
        <w:t>我方承诺在合同约定的期限内完成并移交全部合同工程。</w:t>
      </w:r>
    </w:p>
    <w:p>
      <w:pPr>
        <w:numPr>
          <w:ilvl w:val="0"/>
          <w:numId w:val="5"/>
        </w:numPr>
        <w:spacing w:line="360" w:lineRule="auto"/>
        <w:ind w:left="0" w:firstLine="420" w:firstLineChars="200"/>
        <w:rPr>
          <w:rFonts w:hint="eastAsia" w:ascii="宋体" w:hAnsi="宋体"/>
          <w:szCs w:val="21"/>
        </w:rPr>
      </w:pPr>
      <w:r>
        <w:rPr>
          <w:rFonts w:hint="eastAsia" w:ascii="宋体" w:hAnsi="宋体" w:cs="宋体"/>
          <w:szCs w:val="21"/>
        </w:rPr>
        <w:t>我方承诺本投标函在招标文件规定的提交投标文件截止时间后，在招标文件规定的投标有效期期满前对我方具有约束力，且随时准备接受你方发出的中标通知书。</w:t>
      </w:r>
    </w:p>
    <w:p>
      <w:pPr>
        <w:numPr>
          <w:ilvl w:val="0"/>
          <w:numId w:val="5"/>
        </w:numPr>
        <w:spacing w:line="360" w:lineRule="auto"/>
        <w:ind w:left="0" w:firstLine="420" w:firstLineChars="200"/>
        <w:rPr>
          <w:rFonts w:hint="eastAsia" w:ascii="宋体" w:hAnsi="宋体"/>
          <w:szCs w:val="21"/>
        </w:rPr>
      </w:pPr>
      <w:r>
        <w:rPr>
          <w:rFonts w:hint="eastAsia" w:ascii="宋体" w:hAnsi="宋体"/>
          <w:szCs w:val="21"/>
        </w:rPr>
        <w:t>我方已完整阅读招标文件内容，</w:t>
      </w:r>
      <w:r>
        <w:rPr>
          <w:rFonts w:hint="eastAsia" w:ascii="宋体" w:hAnsi="宋体"/>
          <w:szCs w:val="21"/>
          <w:u w:val="single"/>
          <w:lang w:val="en-US" w:eastAsia="zh-CN"/>
        </w:rPr>
        <w:t xml:space="preserve">      </w:t>
      </w:r>
      <w:r>
        <w:rPr>
          <w:rFonts w:hint="eastAsia" w:ascii="宋体" w:hAnsi="宋体"/>
          <w:szCs w:val="21"/>
        </w:rPr>
        <w:t>（完全/不完全）响应，对于</w:t>
      </w:r>
      <w:r>
        <w:rPr>
          <w:rFonts w:hint="eastAsia" w:ascii="宋体" w:hAnsi="宋体"/>
          <w:szCs w:val="21"/>
          <w:u w:val="single"/>
          <w:lang w:val="en-US" w:eastAsia="zh-CN"/>
        </w:rPr>
        <w:t xml:space="preserve">     </w:t>
      </w:r>
      <w:r>
        <w:rPr>
          <w:rFonts w:hint="eastAsia" w:ascii="宋体" w:hAnsi="宋体"/>
          <w:szCs w:val="21"/>
        </w:rPr>
        <w:t>偏离。</w:t>
      </w:r>
    </w:p>
    <w:p>
      <w:pPr>
        <w:spacing w:line="400" w:lineRule="exact"/>
        <w:ind w:firstLine="420" w:firstLineChars="200"/>
        <w:rPr>
          <w:rFonts w:hint="eastAsia" w:ascii="宋体" w:hAnsi="宋体"/>
          <w:szCs w:val="21"/>
        </w:rPr>
      </w:pPr>
      <w:r>
        <w:rPr>
          <w:rFonts w:hint="eastAsia" w:ascii="宋体" w:hAnsi="宋体"/>
          <w:szCs w:val="21"/>
        </w:rPr>
        <w:t>6.我方在此声明，所递交的投标文件及有关资料内容完整、真实和准确，且不存在第2章“投标人须知”第1.4.3 条规定的任何一种情形。</w:t>
      </w:r>
    </w:p>
    <w:p>
      <w:pPr>
        <w:spacing w:line="400" w:lineRule="exact"/>
        <w:ind w:firstLine="420" w:firstLineChars="200"/>
        <w:rPr>
          <w:rFonts w:hint="eastAsia" w:ascii="宋体" w:hAnsi="宋体"/>
          <w:szCs w:val="21"/>
        </w:rPr>
      </w:pPr>
      <w:r>
        <w:rPr>
          <w:rFonts w:hint="eastAsia" w:ascii="宋体" w:hAnsi="宋体"/>
          <w:szCs w:val="21"/>
        </w:rPr>
        <w:t xml:space="preserve">7. </w:t>
      </w:r>
      <w:r>
        <w:rPr>
          <w:rFonts w:hint="eastAsia" w:ascii="宋体" w:hAnsi="宋体"/>
          <w:szCs w:val="21"/>
          <w:u w:val="single"/>
        </w:rPr>
        <w:t xml:space="preserve">                     </w:t>
      </w:r>
      <w:r>
        <w:rPr>
          <w:rFonts w:hint="eastAsia" w:ascii="宋体" w:hAnsi="宋体"/>
          <w:szCs w:val="21"/>
        </w:rPr>
        <w:t>（其他补充说明）。</w:t>
      </w:r>
    </w:p>
    <w:p>
      <w:pPr>
        <w:spacing w:line="400" w:lineRule="exact"/>
        <w:ind w:firstLine="1079" w:firstLineChars="514"/>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00" w:lineRule="exact"/>
        <w:ind w:firstLine="1079" w:firstLineChars="514"/>
        <w:jc w:val="right"/>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400" w:lineRule="exact"/>
        <w:ind w:firstLine="1079" w:firstLineChars="514"/>
        <w:jc w:val="righ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网址：</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w:t>
      </w:r>
    </w:p>
    <w:p>
      <w:pPr>
        <w:spacing w:line="400" w:lineRule="exact"/>
        <w:ind w:firstLine="5804" w:firstLineChars="2764"/>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hint="eastAsia" w:ascii="宋体" w:hAnsi="宋体"/>
          <w:szCs w:val="21"/>
        </w:rPr>
      </w:pPr>
      <w:r>
        <w:rPr>
          <w:rFonts w:hint="eastAsia" w:ascii="宋体" w:hAnsi="宋体"/>
          <w:szCs w:val="21"/>
        </w:rPr>
        <w:t>★此投标函须另备一份单独密封，与项目投标文件同时递交，并确保内容一致，否则其投标将被拒绝。</w:t>
      </w:r>
    </w:p>
    <w:p>
      <w:pPr>
        <w:pStyle w:val="5"/>
        <w:spacing w:line="240" w:lineRule="auto"/>
        <w:jc w:val="center"/>
        <w:rPr>
          <w:rFonts w:hint="eastAsia"/>
          <w:szCs w:val="21"/>
        </w:rPr>
      </w:pPr>
      <w:r>
        <w:rPr>
          <w:rFonts w:hint="eastAsia"/>
          <w:szCs w:val="21"/>
        </w:rPr>
        <w:t>（二）投 标 承 诺 书</w:t>
      </w:r>
    </w:p>
    <w:p>
      <w:pPr>
        <w:spacing w:line="360" w:lineRule="auto"/>
        <w:rPr>
          <w:rFonts w:hint="eastAsia" w:ascii="宋体" w:hAnsi="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（招标人名称）</w:t>
      </w:r>
    </w:p>
    <w:p>
      <w:pPr>
        <w:spacing w:line="360" w:lineRule="auto"/>
        <w:ind w:firstLine="630"/>
        <w:rPr>
          <w:rFonts w:hint="eastAsia" w:ascii="宋体" w:hAnsi="宋体" w:cs="宋体"/>
          <w:szCs w:val="21"/>
        </w:rPr>
      </w:pPr>
      <w:r>
        <w:rPr>
          <w:rFonts w:hint="eastAsia" w:ascii="宋体" w:hAnsi="宋体" w:cs="宋体"/>
          <w:szCs w:val="21"/>
        </w:rPr>
        <w:t>我公司自愿参加</w:t>
      </w:r>
      <w:r>
        <w:rPr>
          <w:rFonts w:hint="eastAsia" w:ascii="宋体" w:hAnsi="宋体" w:cs="宋体"/>
          <w:szCs w:val="21"/>
          <w:u w:val="single"/>
        </w:rPr>
        <w:t xml:space="preserve">                              </w:t>
      </w:r>
      <w:r>
        <w:rPr>
          <w:rFonts w:hint="eastAsia" w:ascii="宋体" w:hAnsi="宋体" w:cs="宋体"/>
          <w:szCs w:val="21"/>
        </w:rPr>
        <w:t>项目的投标，秉承招投标公平公正和诚实守信原则，现郑重承诺：</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我公司拟派本项目的项目</w:t>
      </w:r>
      <w:r>
        <w:rPr>
          <w:rFonts w:hint="eastAsia" w:ascii="宋体" w:hAnsi="宋体" w:cs="宋体"/>
          <w:szCs w:val="21"/>
          <w:lang w:val="en-US" w:eastAsia="zh-CN"/>
        </w:rPr>
        <w:t>负责人</w:t>
      </w:r>
      <w:r>
        <w:rPr>
          <w:rFonts w:hint="eastAsia" w:ascii="宋体" w:hAnsi="宋体" w:cs="宋体"/>
          <w:szCs w:val="21"/>
          <w:u w:val="single"/>
        </w:rPr>
        <w:t xml:space="preserve">        </w:t>
      </w:r>
      <w:r>
        <w:rPr>
          <w:rFonts w:hint="eastAsia" w:ascii="宋体" w:hAnsi="宋体" w:cs="宋体"/>
          <w:szCs w:val="21"/>
        </w:rPr>
        <w:t xml:space="preserve">，未在其他任何一个建设工程施工项目上担任项目负责人，也不存在《注册建造师执业管理办法》中第九条规定的允许同时担任两个及以上施工项目负责人的情形（如有须提供法律法规依据及有效的相关证明文件供评标委员会评审），如存在此种情形，但未声明或者提供无效证明文件的，视为项目负责人（项目经理）评审不通过。     </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不存在违反或者不符合投标人须知前附表“信用要求”的任一情形。</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我公司投标文件中所提供的相关材料扫描件与原件一致，均为本单位真实拥有，无任何伪造、修改和虚假成分。</w:t>
      </w:r>
    </w:p>
    <w:p>
      <w:pPr>
        <w:spacing w:line="360" w:lineRule="auto"/>
        <w:ind w:firstLine="420" w:firstLineChars="200"/>
        <w:rPr>
          <w:rFonts w:hint="eastAsia" w:ascii="宋体" w:hAnsi="宋体" w:cs="宋体"/>
          <w:szCs w:val="21"/>
        </w:rPr>
      </w:pPr>
      <w:r>
        <w:rPr>
          <w:rFonts w:hint="eastAsia" w:ascii="宋体" w:hAnsi="宋体" w:cs="宋体"/>
          <w:szCs w:val="21"/>
        </w:rPr>
        <w:t>我公司对以上承诺及整个投标文件的真实性负责，如有违反上述承诺的行为，或在本次交易活动中发生违法违规行为，我公司愿意接受投标保证金不予退还、若中标取消中标资格，并接受</w:t>
      </w:r>
      <w:r>
        <w:rPr>
          <w:rFonts w:hint="eastAsia" w:ascii="宋体" w:hAnsi="宋体" w:cs="宋体"/>
          <w:szCs w:val="21"/>
          <w:lang w:val="en-US" w:eastAsia="zh-CN"/>
        </w:rPr>
        <w:t>湘潭县农村产权交易中心</w:t>
      </w:r>
      <w:r>
        <w:rPr>
          <w:rFonts w:hint="eastAsia" w:ascii="宋体" w:hAnsi="宋体" w:cs="宋体"/>
          <w:szCs w:val="21"/>
        </w:rPr>
        <w:t>给予我公司不良行为记录。</w:t>
      </w:r>
    </w:p>
    <w:p>
      <w:pPr>
        <w:spacing w:line="360" w:lineRule="auto"/>
        <w:ind w:firstLine="1207" w:firstLineChars="575"/>
        <w:rPr>
          <w:rFonts w:hint="eastAsia" w:ascii="宋体" w:hAnsi="宋体" w:cs="宋体"/>
          <w:szCs w:val="21"/>
        </w:rPr>
      </w:pPr>
      <w:r>
        <w:rPr>
          <w:rFonts w:hint="eastAsia" w:ascii="宋体" w:hAnsi="宋体" w:cs="宋体"/>
          <w:szCs w:val="21"/>
        </w:rPr>
        <w:t>特此承诺。</w:t>
      </w:r>
    </w:p>
    <w:p>
      <w:pPr>
        <w:spacing w:line="360" w:lineRule="auto"/>
        <w:ind w:firstLine="630"/>
        <w:rPr>
          <w:rFonts w:hint="eastAsia" w:ascii="宋体" w:hAnsi="宋体" w:cs="宋体"/>
          <w:szCs w:val="21"/>
        </w:rPr>
      </w:pPr>
    </w:p>
    <w:p>
      <w:pPr>
        <w:spacing w:line="400" w:lineRule="exact"/>
        <w:ind w:firstLine="1079" w:firstLineChars="514"/>
        <w:jc w:val="center"/>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00" w:lineRule="exact"/>
        <w:ind w:firstLine="1079" w:firstLineChars="514"/>
        <w:jc w:val="center"/>
        <w:rPr>
          <w:rFonts w:hint="eastAsia"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1079" w:firstLineChars="514"/>
        <w:jc w:val="right"/>
        <w:rPr>
          <w:rFonts w:hint="eastAsia" w:ascii="宋体" w:hAnsi="宋体" w:cs="宋体"/>
          <w:szCs w:val="21"/>
        </w:rPr>
      </w:pPr>
    </w:p>
    <w:p>
      <w:pPr>
        <w:spacing w:line="360" w:lineRule="auto"/>
        <w:ind w:firstLine="1079" w:firstLineChars="514"/>
        <w:jc w:val="right"/>
        <w:rPr>
          <w:rFonts w:hint="eastAsia" w:ascii="宋体" w:hAnsi="宋体" w:cs="宋体"/>
          <w:szCs w:val="21"/>
        </w:rPr>
      </w:pPr>
      <w:r>
        <w:rPr>
          <w:rFonts w:hint="eastAsia" w:ascii="宋体" w:hAnsi="宋体" w:cs="宋体"/>
          <w:szCs w:val="21"/>
        </w:rPr>
        <w:t>年   月   日</w:t>
      </w: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rPr>
          <w:rFonts w:hint="eastAsia" w:ascii="宋体" w:hAnsi="宋体"/>
          <w:szCs w:val="21"/>
        </w:rPr>
      </w:pPr>
    </w:p>
    <w:p>
      <w:pPr>
        <w:spacing w:line="360" w:lineRule="auto"/>
        <w:ind w:firstLine="1079" w:firstLineChars="514"/>
        <w:rPr>
          <w:rFonts w:hint="eastAsia" w:ascii="宋体" w:hAnsi="宋体"/>
          <w:szCs w:val="21"/>
        </w:rPr>
      </w:pPr>
    </w:p>
    <w:p>
      <w:pPr>
        <w:pStyle w:val="5"/>
        <w:spacing w:line="240" w:lineRule="auto"/>
        <w:jc w:val="center"/>
        <w:rPr>
          <w:rFonts w:hint="eastAsia"/>
          <w:szCs w:val="21"/>
        </w:rPr>
      </w:pPr>
      <w:r>
        <w:rPr>
          <w:rFonts w:hint="eastAsia"/>
          <w:szCs w:val="21"/>
        </w:rPr>
        <w:t>（三）无行贿犯罪行为承诺函</w:t>
      </w:r>
    </w:p>
    <w:p>
      <w:pPr>
        <w:spacing w:line="360" w:lineRule="auto"/>
        <w:rPr>
          <w:rFonts w:hint="eastAsia" w:ascii="宋体" w:hAnsi="宋体"/>
          <w:szCs w:val="21"/>
        </w:rPr>
      </w:pPr>
    </w:p>
    <w:p>
      <w:pPr>
        <w:pStyle w:val="10"/>
        <w:jc w:val="center"/>
        <w:rPr>
          <w:rFonts w:hint="eastAsia" w:ascii="宋体" w:hAnsi="宋体" w:cs="宋体"/>
          <w:b/>
          <w:kern w:val="0"/>
          <w:szCs w:val="21"/>
        </w:rPr>
      </w:pPr>
    </w:p>
    <w:p>
      <w:pPr>
        <w:widowControl/>
        <w:shd w:val="clear" w:color="auto" w:fill="FFFFFF"/>
        <w:spacing w:line="560" w:lineRule="atLeast"/>
        <w:ind w:firstLine="420"/>
        <w:jc w:val="left"/>
        <w:rPr>
          <w:rFonts w:hint="eastAsia" w:ascii="宋体" w:hAnsi="宋体" w:cs="宋体"/>
          <w:szCs w:val="21"/>
        </w:rPr>
      </w:pPr>
      <w:r>
        <w:rPr>
          <w:rFonts w:hint="eastAsia" w:ascii="宋体" w:hAnsi="宋体" w:cs="宋体"/>
          <w:b/>
          <w:kern w:val="0"/>
          <w:szCs w:val="21"/>
        </w:rPr>
        <w:t xml:space="preserve"> </w:t>
      </w:r>
      <w:r>
        <w:rPr>
          <w:rFonts w:hint="eastAsia" w:ascii="宋体" w:hAnsi="宋体" w:cs="宋体"/>
          <w:kern w:val="0"/>
          <w:szCs w:val="21"/>
          <w:shd w:val="clear" w:color="auto" w:fill="FFFFFF"/>
          <w:lang w:bidi="ar"/>
        </w:rPr>
        <w:t>本人郑重承诺：</w:t>
      </w:r>
    </w:p>
    <w:p>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本公司、公司法定代表人及拟派</w:t>
      </w:r>
      <w:r>
        <w:rPr>
          <w:rFonts w:hint="eastAsia" w:ascii="宋体" w:hAnsi="宋体" w:cs="宋体"/>
          <w:kern w:val="0"/>
          <w:szCs w:val="21"/>
          <w:u w:val="single"/>
          <w:shd w:val="clear" w:color="auto" w:fill="FFFFFF"/>
          <w:lang w:bidi="ar"/>
        </w:rPr>
        <w:t xml:space="preserve">                                 </w:t>
      </w:r>
      <w:r>
        <w:rPr>
          <w:rFonts w:hint="eastAsia" w:ascii="宋体" w:hAnsi="宋体" w:cs="宋体"/>
          <w:kern w:val="0"/>
          <w:szCs w:val="21"/>
          <w:shd w:val="clear" w:color="auto" w:fill="FFFFFF"/>
          <w:lang w:bidi="ar"/>
        </w:rPr>
        <w:t>项目的项目负责人均无行贿犯罪行为，愿意接受社会各界监督。</w:t>
      </w:r>
    </w:p>
    <w:p>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法定代表人及拟派项目负责人若有违反承诺内容的行为，自愿接受取消投标资格、记入信用档案、取消中标资格、没收投标保证金等有关处理，愿意承担法律责任，给招标人造成损失的，依法承担赔偿责任。</w:t>
      </w:r>
    </w:p>
    <w:p>
      <w:pPr>
        <w:widowControl/>
        <w:shd w:val="clear" w:color="auto" w:fill="FFFFFF"/>
        <w:spacing w:line="560" w:lineRule="atLeast"/>
        <w:ind w:firstLine="420"/>
        <w:jc w:val="left"/>
        <w:rPr>
          <w:rFonts w:hint="eastAsia" w:ascii="宋体" w:hAnsi="宋体" w:cs="宋体"/>
          <w:szCs w:val="21"/>
        </w:rPr>
      </w:pPr>
      <w:r>
        <w:rPr>
          <w:rFonts w:hint="eastAsia" w:ascii="宋体" w:hAnsi="宋体" w:cs="宋体"/>
          <w:kern w:val="0"/>
          <w:szCs w:val="21"/>
          <w:shd w:val="clear" w:color="auto" w:fill="FFFFFF"/>
          <w:lang w:bidi="ar"/>
        </w:rPr>
        <w:t> </w:t>
      </w:r>
    </w:p>
    <w:p>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法定代表人（签章）：</w:t>
      </w:r>
    </w:p>
    <w:p>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投标人名称（签章）：</w:t>
      </w:r>
    </w:p>
    <w:p>
      <w:pPr>
        <w:widowControl/>
        <w:shd w:val="clear" w:color="auto" w:fill="FFFFFF"/>
        <w:spacing w:line="560" w:lineRule="atLeast"/>
        <w:ind w:right="150" w:firstLine="420"/>
        <w:jc w:val="right"/>
        <w:rPr>
          <w:rFonts w:hint="eastAsia" w:ascii="宋体" w:hAnsi="宋体" w:cs="宋体"/>
          <w:szCs w:val="21"/>
        </w:rPr>
      </w:pPr>
      <w:r>
        <w:rPr>
          <w:rFonts w:hint="eastAsia" w:ascii="宋体" w:hAnsi="宋体" w:cs="宋体"/>
          <w:kern w:val="0"/>
          <w:szCs w:val="21"/>
          <w:shd w:val="clear" w:color="auto" w:fill="FFFFFF"/>
          <w:lang w:bidi="ar"/>
        </w:rPr>
        <w:t> 年   月  日</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4"/>
        <w:ind w:firstLine="420" w:firstLineChars="200"/>
        <w:rPr>
          <w:rFonts w:hint="eastAsia" w:ascii="黑体" w:eastAsia="黑体"/>
          <w:b w:val="0"/>
          <w:sz w:val="21"/>
          <w:szCs w:val="21"/>
        </w:rPr>
      </w:pPr>
      <w:r>
        <w:rPr>
          <w:rFonts w:hint="eastAsia" w:ascii="黑体" w:eastAsia="黑体"/>
          <w:b w:val="0"/>
          <w:sz w:val="21"/>
          <w:szCs w:val="21"/>
        </w:rPr>
        <w:t>2.2. 法定代表人身份证明</w:t>
      </w:r>
    </w:p>
    <w:p>
      <w:pPr>
        <w:pStyle w:val="4"/>
        <w:rPr>
          <w:rFonts w:hint="eastAsia"/>
          <w:sz w:val="21"/>
          <w:szCs w:val="21"/>
        </w:rPr>
      </w:pPr>
    </w:p>
    <w:p>
      <w:pPr>
        <w:pStyle w:val="4"/>
        <w:jc w:val="center"/>
        <w:rPr>
          <w:rFonts w:hint="eastAsia"/>
          <w:sz w:val="21"/>
          <w:szCs w:val="21"/>
        </w:rPr>
      </w:pPr>
      <w:r>
        <w:rPr>
          <w:rFonts w:hint="eastAsia"/>
          <w:sz w:val="21"/>
          <w:szCs w:val="21"/>
        </w:rPr>
        <w:t>法定代表人身份证明</w:t>
      </w:r>
    </w:p>
    <w:p>
      <w:pPr>
        <w:rPr>
          <w:rFonts w:hint="eastAsia"/>
        </w:rPr>
      </w:pPr>
    </w:p>
    <w:p>
      <w:pPr>
        <w:rPr>
          <w:rFonts w:hint="eastAsia"/>
        </w:rPr>
      </w:pPr>
    </w:p>
    <w:p>
      <w:pPr>
        <w:spacing w:line="360" w:lineRule="auto"/>
        <w:ind w:firstLine="420" w:firstLineChars="200"/>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360" w:lineRule="auto"/>
        <w:ind w:firstLine="840" w:firstLineChars="400"/>
        <w:rPr>
          <w:rFonts w:ascii="宋体" w:hAnsi="宋体"/>
          <w:szCs w:val="21"/>
        </w:rPr>
      </w:pPr>
      <w:r>
        <w:rPr>
          <w:rFonts w:hint="eastAsia" w:ascii="宋体" w:hAnsi="宋体"/>
          <w:szCs w:val="21"/>
        </w:rPr>
        <w:t>特此证明。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0" w:firstLineChars="200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515" w:firstLineChars="2150"/>
        <w:rPr>
          <w:rFonts w:hint="eastAsia" w:ascii="宋体" w:hAnsi="宋体"/>
          <w:szCs w:val="21"/>
          <w:u w:val="single"/>
        </w:rPr>
      </w:pPr>
    </w:p>
    <w:p>
      <w:pPr>
        <w:spacing w:line="360" w:lineRule="auto"/>
        <w:ind w:firstLine="4515" w:firstLineChars="215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515" w:firstLineChars="2150"/>
        <w:rPr>
          <w:rFonts w:hint="eastAsia" w:ascii="宋体" w:hAnsi="宋体"/>
          <w:szCs w:val="21"/>
        </w:rPr>
      </w:pPr>
    </w:p>
    <w:p>
      <w:pPr>
        <w:spacing w:line="360" w:lineRule="auto"/>
        <w:ind w:firstLine="4515" w:firstLineChars="2150"/>
        <w:rPr>
          <w:rFonts w:hint="eastAsia" w:ascii="宋体" w:hAnsi="宋体"/>
          <w:szCs w:val="21"/>
        </w:rPr>
      </w:pPr>
    </w:p>
    <w:p>
      <w:pPr>
        <w:spacing w:line="360" w:lineRule="auto"/>
        <w:jc w:val="left"/>
        <w:rPr>
          <w:rFonts w:hint="eastAsia" w:ascii="黑体" w:eastAsia="黑体"/>
          <w:bCs/>
          <w:szCs w:val="21"/>
        </w:rPr>
      </w:pPr>
      <w:r>
        <w:rPr>
          <w:rFonts w:ascii="宋体" w:hAnsi="宋体"/>
          <w:szCs w:val="21"/>
        </w:rPr>
        <w:br w:type="page"/>
      </w:r>
      <w:r>
        <w:rPr>
          <w:rFonts w:hint="eastAsia" w:ascii="黑体" w:eastAsia="黑体"/>
          <w:bCs/>
          <w:szCs w:val="21"/>
        </w:rPr>
        <w:t>2.3.授权委托书</w:t>
      </w:r>
    </w:p>
    <w:p>
      <w:pPr>
        <w:pStyle w:val="4"/>
        <w:jc w:val="center"/>
        <w:rPr>
          <w:rFonts w:ascii="宋体" w:hAnsi="宋体"/>
          <w:sz w:val="21"/>
          <w:szCs w:val="21"/>
        </w:rPr>
      </w:pPr>
      <w:r>
        <w:rPr>
          <w:rFonts w:hint="eastAsia" w:ascii="宋体" w:hAnsi="宋体"/>
          <w:sz w:val="21"/>
          <w:szCs w:val="21"/>
        </w:rPr>
        <w:t>授权委托书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pPr>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代理人无转委托权。</w:t>
      </w:r>
    </w:p>
    <w:p>
      <w:pPr>
        <w:spacing w:line="360" w:lineRule="auto"/>
        <w:ind w:firstLine="420" w:firstLineChars="200"/>
        <w:rPr>
          <w:rFonts w:ascii="宋体" w:hAnsi="宋体"/>
          <w:szCs w:val="21"/>
        </w:rPr>
      </w:pPr>
      <w:r>
        <w:rPr>
          <w:rFonts w:hint="eastAsia" w:ascii="宋体" w:hAnsi="宋体"/>
          <w:szCs w:val="21"/>
        </w:rPr>
        <w:t>附：法定代表人和授权委托人身份证明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pPr>
        <w:spacing w:line="360" w:lineRule="auto"/>
        <w:ind w:firstLine="420" w:firstLineChars="200"/>
        <w:rPr>
          <w:rFonts w:hint="eastAsia" w:ascii="宋体" w:hAnsi="宋体"/>
          <w:szCs w:val="21"/>
        </w:rPr>
      </w:pPr>
    </w:p>
    <w:p>
      <w:pPr>
        <w:spacing w:line="360" w:lineRule="auto"/>
        <w:rPr>
          <w:rFonts w:ascii="宋体" w:hAnsi="宋体"/>
          <w:szCs w:val="21"/>
        </w:rPr>
      </w:pPr>
      <w:r>
        <w:rPr>
          <w:rFonts w:hint="eastAsia" w:ascii="宋体" w:hAnsi="宋体"/>
          <w:szCs w:val="21"/>
        </w:rPr>
        <w:t xml:space="preserve">    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5355" w:firstLineChars="2550"/>
        <w:rPr>
          <w:rFonts w:hint="eastAsia" w:ascii="宋体" w:hAnsi="宋体"/>
          <w:szCs w:val="21"/>
        </w:rPr>
      </w:pPr>
    </w:p>
    <w:p>
      <w:pPr>
        <w:spacing w:line="360" w:lineRule="auto"/>
        <w:ind w:firstLine="5040" w:firstLineChars="2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5040" w:firstLineChars="2400"/>
        <w:rPr>
          <w:rFonts w:hint="eastAsia" w:ascii="宋体" w:hAnsi="宋体"/>
          <w:szCs w:val="21"/>
        </w:rPr>
      </w:pPr>
    </w:p>
    <w:p>
      <w:pPr>
        <w:spacing w:line="360" w:lineRule="auto"/>
        <w:ind w:firstLine="420" w:firstLineChars="200"/>
        <w:rPr>
          <w:rFonts w:hint="eastAsia" w:ascii="宋体" w:hAnsi="宋体"/>
          <w:szCs w:val="21"/>
        </w:rPr>
      </w:pPr>
    </w:p>
    <w:p>
      <w:pPr>
        <w:pStyle w:val="4"/>
        <w:rPr>
          <w:rFonts w:hint="eastAsia" w:ascii="宋体" w:hAnsi="宋体"/>
          <w:b w:val="0"/>
          <w:sz w:val="21"/>
          <w:szCs w:val="21"/>
        </w:rPr>
      </w:pPr>
      <w:r>
        <w:rPr>
          <w:rFonts w:ascii="宋体" w:hAnsi="宋体"/>
          <w:szCs w:val="21"/>
        </w:rPr>
        <w:br w:type="page"/>
      </w:r>
      <w:r>
        <w:rPr>
          <w:rFonts w:hint="eastAsia" w:ascii="黑体" w:eastAsia="黑体"/>
          <w:b w:val="0"/>
          <w:sz w:val="21"/>
          <w:szCs w:val="21"/>
        </w:rPr>
        <w:t>2.4.联合体协议书</w:t>
      </w:r>
    </w:p>
    <w:p>
      <w:pPr>
        <w:pStyle w:val="4"/>
        <w:jc w:val="center"/>
        <w:rPr>
          <w:sz w:val="21"/>
          <w:szCs w:val="21"/>
        </w:rPr>
      </w:pPr>
      <w:r>
        <w:rPr>
          <w:rFonts w:hint="eastAsia"/>
          <w:sz w:val="21"/>
          <w:szCs w:val="21"/>
        </w:rPr>
        <w:t>联合体协议书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（所有成员单位名称）自愿组成</w:t>
      </w:r>
      <w:r>
        <w:rPr>
          <w:rFonts w:hint="eastAsia" w:ascii="宋体" w:hAnsi="宋体"/>
          <w:szCs w:val="21"/>
          <w:u w:val="single"/>
        </w:rPr>
        <w:t xml:space="preserve">      </w:t>
      </w:r>
      <w:r>
        <w:rPr>
          <w:rFonts w:hint="eastAsia" w:ascii="宋体" w:hAnsi="宋体"/>
          <w:szCs w:val="21"/>
        </w:rPr>
        <w:t>（联合体名称）联合体，共同参加</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标段施工投标。现就联合体投标事宜订立如下协议</w:t>
      </w:r>
      <w:r>
        <w:rPr>
          <w:rFonts w:hint="eastAsia" w:ascii="宋体" w:hAnsi="宋体"/>
          <w:szCs w:val="21"/>
          <w:lang w:eastAsia="zh-CN"/>
        </w:rPr>
        <w:t>：</w:t>
      </w:r>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pPr>
        <w:spacing w:line="360" w:lineRule="auto"/>
        <w:ind w:firstLine="420" w:firstLineChars="200"/>
        <w:rPr>
          <w:rFonts w:hint="eastAsia" w:ascii="宋体" w:hAnsi="宋体"/>
          <w:szCs w:val="21"/>
        </w:rPr>
      </w:pPr>
      <w:r>
        <w:rPr>
          <w:rFonts w:hint="eastAsia" w:ascii="宋体" w:hAnsi="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20" w:firstLineChars="200"/>
        <w:rPr>
          <w:rFonts w:hint="eastAsia" w:ascii="宋体" w:hAnsi="宋体"/>
          <w:szCs w:val="21"/>
        </w:rPr>
      </w:pPr>
      <w:r>
        <w:rPr>
          <w:rFonts w:hint="eastAsia" w:ascii="宋体" w:hAnsi="宋体"/>
          <w:szCs w:val="21"/>
        </w:rPr>
        <w:t>3.联合体将严格按照招标文件的各项要求，递交投标文件，履行合同，并对外承担连带责任。</w:t>
      </w:r>
    </w:p>
    <w:p>
      <w:pPr>
        <w:spacing w:line="360" w:lineRule="auto"/>
        <w:ind w:firstLine="420" w:firstLineChars="200"/>
        <w:rPr>
          <w:rFonts w:hint="eastAsia"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5.本协议书自签署之日起生效，合同履行完毕后自动失效。</w:t>
      </w:r>
    </w:p>
    <w:p>
      <w:pPr>
        <w:spacing w:line="360" w:lineRule="auto"/>
        <w:ind w:firstLine="420" w:firstLineChars="200"/>
        <w:rPr>
          <w:rFonts w:ascii="宋体" w:hAnsi="宋体"/>
          <w:szCs w:val="21"/>
        </w:rPr>
      </w:pPr>
      <w:r>
        <w:rPr>
          <w:rFonts w:hint="eastAsia" w:ascii="宋体" w:hAnsi="宋体"/>
          <w:szCs w:val="21"/>
        </w:rPr>
        <w:t>6.本协议书一式</w:t>
      </w:r>
      <w:r>
        <w:rPr>
          <w:rFonts w:hint="eastAsia" w:ascii="宋体" w:hAnsi="宋体"/>
          <w:szCs w:val="21"/>
          <w:u w:val="single"/>
        </w:rPr>
        <w:t xml:space="preserve">    </w:t>
      </w:r>
      <w:r>
        <w:rPr>
          <w:rFonts w:hint="eastAsia" w:ascii="宋体" w:hAnsi="宋体"/>
          <w:szCs w:val="21"/>
        </w:rPr>
        <w:t>份，联合体成员和招标人各执一份。</w:t>
      </w:r>
    </w:p>
    <w:p>
      <w:pPr>
        <w:spacing w:line="360" w:lineRule="auto"/>
        <w:ind w:firstLine="420" w:firstLineChars="200"/>
        <w:rPr>
          <w:rFonts w:ascii="宋体" w:hAnsi="宋体"/>
          <w:szCs w:val="21"/>
        </w:rPr>
      </w:pPr>
      <w:r>
        <w:rPr>
          <w:rFonts w:hint="eastAsia" w:ascii="宋体" w:hAnsi="宋体"/>
          <w:szCs w:val="21"/>
        </w:rPr>
        <w:t>注：本协议书由委托代理人签字的，应附法定代表人签字的授权委托书。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    牵头人名称：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hint="eastAsia" w:ascii="宋体" w:hAnsi="宋体"/>
          <w:szCs w:val="21"/>
        </w:rPr>
      </w:pPr>
      <w:r>
        <w:rPr>
          <w:rFonts w:hint="eastAsia" w:ascii="宋体" w:hAnsi="宋体"/>
          <w:szCs w:val="21"/>
        </w:rPr>
        <w:t xml:space="preserve">    成员一名称：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hint="eastAsia" w:ascii="宋体" w:hAnsi="宋体"/>
          <w:szCs w:val="21"/>
        </w:rPr>
      </w:pPr>
      <w:r>
        <w:rPr>
          <w:rFonts w:hint="eastAsia" w:ascii="宋体" w:hAnsi="宋体"/>
          <w:szCs w:val="21"/>
        </w:rPr>
        <w:t xml:space="preserve">    成员二名称：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hint="eastAsia" w:ascii="宋体" w:hAnsi="宋体"/>
          <w:szCs w:val="21"/>
          <w:u w:val="single"/>
        </w:rPr>
      </w:pPr>
    </w:p>
    <w:p>
      <w:pPr>
        <w:spacing w:line="360" w:lineRule="auto"/>
        <w:ind w:firstLine="4410" w:firstLineChars="21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410" w:firstLineChars="2100"/>
        <w:rPr>
          <w:rFonts w:hint="eastAsia" w:ascii="宋体" w:hAnsi="宋体"/>
          <w:szCs w:val="21"/>
        </w:rPr>
      </w:pPr>
    </w:p>
    <w:p>
      <w:pPr>
        <w:spacing w:line="360" w:lineRule="auto"/>
        <w:rPr>
          <w:rFonts w:hint="eastAsia" w:ascii="宋体" w:hAnsi="宋体"/>
          <w:szCs w:val="21"/>
        </w:rPr>
      </w:pPr>
    </w:p>
    <w:p>
      <w:pPr>
        <w:spacing w:line="600" w:lineRule="auto"/>
        <w:ind w:left="360"/>
        <w:rPr>
          <w:rFonts w:hint="eastAsia" w:ascii="黑体" w:hAnsi="宋体" w:eastAsia="黑体"/>
          <w:b/>
          <w:szCs w:val="21"/>
        </w:rPr>
      </w:pPr>
      <w:r>
        <w:rPr>
          <w:rFonts w:hint="eastAsia" w:ascii="黑体" w:hAnsi="宋体" w:eastAsia="黑体"/>
          <w:b/>
          <w:szCs w:val="21"/>
        </w:rPr>
        <w:t>2.5.投标保证金</w:t>
      </w:r>
    </w:p>
    <w:p>
      <w:pPr>
        <w:pStyle w:val="4"/>
        <w:jc w:val="center"/>
        <w:rPr>
          <w:rFonts w:hint="eastAsia"/>
          <w:color w:val="auto"/>
          <w:sz w:val="21"/>
          <w:szCs w:val="21"/>
        </w:rPr>
      </w:pPr>
      <w:r>
        <w:rPr>
          <w:rFonts w:hint="eastAsia"/>
          <w:color w:val="auto"/>
          <w:sz w:val="21"/>
          <w:szCs w:val="21"/>
        </w:rPr>
        <w:t>投标保证金（采用投标担保的参考格式）</w:t>
      </w:r>
    </w:p>
    <w:p>
      <w:pPr>
        <w:rPr>
          <w:rFonts w:hint="eastAsia"/>
        </w:rPr>
      </w:pP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投标保函示范文本</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（独立保函）</w:t>
      </w:r>
    </w:p>
    <w:p>
      <w:pPr>
        <w:wordWrap w:val="0"/>
        <w:spacing w:line="360"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编号：           </w:t>
      </w:r>
    </w:p>
    <w:p>
      <w:pPr>
        <w:spacing w:line="360" w:lineRule="auto"/>
        <w:rPr>
          <w:rFonts w:hint="eastAsia" w:ascii="宋体" w:hAnsi="宋体" w:eastAsia="宋体" w:cs="宋体"/>
          <w:color w:val="auto"/>
          <w:sz w:val="21"/>
          <w:szCs w:val="21"/>
        </w:rPr>
      </w:pPr>
      <w:bookmarkStart w:id="24" w:name="_Hlk40303117"/>
      <w:r>
        <w:rPr>
          <w:rFonts w:hint="eastAsia" w:ascii="宋体" w:hAnsi="宋体" w:eastAsia="宋体" w:cs="宋体"/>
          <w:color w:val="auto"/>
          <w:sz w:val="21"/>
          <w:szCs w:val="21"/>
        </w:rPr>
        <w:t>申请人：</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受益人：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开立人：</w:t>
      </w:r>
    </w:p>
    <w:bookmarkEnd w:id="24"/>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致：（受益人名称）</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我方（即“开立人”）已获得通知，本保函申请人（即“投标人”）已响应贵方于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（以下简称“本工程”）发出的招标文件，并已向招标人（即“受益人”）提交了投标文件（即“基础交易”）。</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二、我方在投标人发生以下情形时承担保证担保责任： </w:t>
      </w:r>
    </w:p>
    <w:p>
      <w:pPr>
        <w:pStyle w:val="19"/>
        <w:numPr>
          <w:ilvl w:val="0"/>
          <w:numId w:val="0"/>
        </w:numPr>
        <w:spacing w:line="360" w:lineRule="auto"/>
        <w:ind w:left="480" w:leftChars="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（1）投标</w:t>
      </w:r>
      <w:r>
        <w:rPr>
          <w:rFonts w:hint="eastAsia" w:ascii="宋体" w:hAnsi="宋体" w:eastAsia="宋体" w:cs="宋体"/>
          <w:color w:val="auto"/>
          <w:sz w:val="21"/>
          <w:szCs w:val="21"/>
        </w:rPr>
        <w:t xml:space="preserve">人在开标后和投标有效期满之前撤销投标的； </w:t>
      </w:r>
    </w:p>
    <w:p>
      <w:pPr>
        <w:pStyle w:val="19"/>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投标人在收到中标通知后，不能或拒绝在中标通知书规定的时间内与贵方签订合同； </w:t>
      </w:r>
    </w:p>
    <w:p>
      <w:pPr>
        <w:pStyle w:val="19"/>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投标人在与贵方签订合同后，未在规定的时间内提交符合招标文件要求的履约担保；</w:t>
      </w:r>
    </w:p>
    <w:p>
      <w:pPr>
        <w:pStyle w:val="19"/>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投标人违反招标文件规定的其他情形。</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三、本保函为不可撤销、不可转让的见索即付独立保函。本保函有效期自开立之日起至投标有效期届满之日后的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日。投标有效期延长的，本保函有效期相应顺延</w:t>
      </w:r>
      <w:bookmarkStart w:id="25" w:name="_Hlk58489417"/>
      <w:r>
        <w:rPr>
          <w:rFonts w:hint="eastAsia" w:ascii="宋体" w:hAnsi="宋体" w:eastAsia="宋体" w:cs="宋体"/>
          <w:color w:val="auto"/>
          <w:sz w:val="21"/>
          <w:szCs w:val="21"/>
        </w:rPr>
        <w:t>，最迟不超过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bookmarkEnd w:id="25"/>
      <w:r>
        <w:rPr>
          <w:rFonts w:hint="eastAsia" w:ascii="宋体" w:hAnsi="宋体" w:eastAsia="宋体" w:cs="宋体"/>
          <w:color w:val="auto"/>
          <w:sz w:val="21"/>
          <w:szCs w:val="21"/>
        </w:rPr>
        <w:t>。</w:t>
      </w:r>
    </w:p>
    <w:p>
      <w:pPr>
        <w:spacing w:line="360" w:lineRule="auto"/>
        <w:ind w:firstLine="480"/>
        <w:rPr>
          <w:rFonts w:hint="eastAsia" w:ascii="宋体" w:hAnsi="宋体" w:eastAsia="宋体" w:cs="宋体"/>
          <w:color w:val="auto"/>
          <w:sz w:val="21"/>
          <w:szCs w:val="21"/>
        </w:rPr>
      </w:pPr>
      <w:bookmarkStart w:id="26" w:name="_Hlk40302764"/>
      <w:r>
        <w:rPr>
          <w:rFonts w:hint="eastAsia" w:ascii="宋体" w:hAnsi="宋体" w:eastAsia="宋体" w:cs="宋体"/>
          <w:color w:val="auto"/>
          <w:sz w:val="21"/>
          <w:szCs w:val="21"/>
        </w:rPr>
        <w:t>四、我方承诺，在收到受益人发来的书面付款通知后的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日内无条件支付，前述书面付款通知即为付款要求之单据，且应满足以下要求：</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（1）付款通知到达的日期在本保函的有效期内；</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（2）载明要求支付的金额；</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27" w:name="_Hlk40354215"/>
      <w:r>
        <w:rPr>
          <w:rFonts w:hint="eastAsia" w:ascii="宋体" w:hAnsi="宋体" w:eastAsia="宋体" w:cs="宋体"/>
          <w:color w:val="auto"/>
          <w:sz w:val="21"/>
          <w:szCs w:val="21"/>
        </w:rPr>
        <w:t>载明申请人违反招投标文件规定的义务内容和具体条款；</w:t>
      </w:r>
      <w:bookmarkEnd w:id="27"/>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w:t>
      </w:r>
      <w:bookmarkStart w:id="28" w:name="_Hlk40354839"/>
      <w:r>
        <w:rPr>
          <w:rFonts w:hint="eastAsia" w:ascii="宋体" w:hAnsi="宋体" w:eastAsia="宋体" w:cs="宋体"/>
          <w:color w:val="auto"/>
          <w:sz w:val="21"/>
          <w:szCs w:val="21"/>
        </w:rPr>
        <w:t>声明不存在招标文件规定或我国法律规定免除申请人或我方支付责任的情形；</w:t>
      </w:r>
      <w:bookmarkEnd w:id="28"/>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（5）书面付款通知应在本保函有效期内到达的地址是：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26"/>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29" w:name="_Hlk40303486"/>
      <w:r>
        <w:rPr>
          <w:rFonts w:hint="eastAsia" w:ascii="宋体" w:hAnsi="宋体" w:eastAsia="宋体" w:cs="宋体"/>
          <w:color w:val="auto"/>
          <w:sz w:val="21"/>
          <w:szCs w:val="21"/>
        </w:rPr>
        <w:t>受益人发出的书面付款通知应由其为鉴明受益人法定代表人（负责人）或授权代理人签字并加盖公章。</w:t>
      </w:r>
      <w:bookmarkEnd w:id="29"/>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五、本保函项下的权利不得转让，不得设定担保。</w:t>
      </w:r>
      <w:r>
        <w:rPr>
          <w:rFonts w:hint="eastAsia" w:ascii="宋体" w:hAnsi="宋体" w:eastAsia="宋体" w:cs="宋体"/>
          <w:color w:val="auto"/>
          <w:sz w:val="21"/>
          <w:szCs w:val="21"/>
          <w:lang w:eastAsia="zh-CN"/>
        </w:rPr>
        <w:t>贵方</w:t>
      </w:r>
      <w:r>
        <w:rPr>
          <w:rFonts w:hint="eastAsia" w:ascii="宋体" w:hAnsi="宋体" w:eastAsia="宋体" w:cs="宋体"/>
          <w:color w:val="auto"/>
          <w:sz w:val="21"/>
          <w:szCs w:val="21"/>
        </w:rPr>
        <w:t xml:space="preserve">未经我方书面同意转让本保函或其项下任何权利，对我方不发生法律效力。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六、本保函项下的基础交易不成立、不生效、无效、被撤销、被解除，不影响本保函的独立有效。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七、受益人应在本保函到期后的七日内将本保函正本退回我方注销，但是不论受益人是否按此要求将本保函正本退回我方，我方在本保函项下的义务和责任均在保函有效期到期后自动消灭。 </w:t>
      </w:r>
    </w:p>
    <w:p>
      <w:pPr>
        <w:spacing w:line="360" w:lineRule="auto"/>
        <w:ind w:firstLine="420" w:firstLineChars="200"/>
        <w:rPr>
          <w:rFonts w:hint="eastAsia" w:ascii="宋体" w:hAnsi="宋体" w:eastAsia="宋体" w:cs="宋体"/>
          <w:color w:val="auto"/>
          <w:sz w:val="21"/>
          <w:szCs w:val="21"/>
        </w:rPr>
      </w:pPr>
      <w:bookmarkStart w:id="30" w:name="_Hlk40303383"/>
      <w:bookmarkStart w:id="31" w:name="_Hlk40354981"/>
      <w:r>
        <w:rPr>
          <w:rFonts w:hint="eastAsia" w:ascii="宋体" w:hAnsi="宋体" w:eastAsia="宋体" w:cs="宋体"/>
          <w:color w:val="auto"/>
          <w:sz w:val="21"/>
          <w:szCs w:val="21"/>
        </w:rPr>
        <w:t>八、本保函适用的法律为中华人民共和国法律，争议裁判管辖地为中华人民共和国</w:t>
      </w:r>
      <w:bookmarkEnd w:id="30"/>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bookmarkEnd w:id="31"/>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九、本保函自我方法定代表人或授权代表签字并加盖公章之日起生效。 </w:t>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 立 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（公章）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w:t>
      </w:r>
      <w:r>
        <w:rPr>
          <w:rFonts w:hint="eastAsia" w:ascii="宋体" w:hAnsi="宋体" w:eastAsia="宋体" w:cs="宋体"/>
          <w:color w:val="auto"/>
          <w:sz w:val="21"/>
          <w:szCs w:val="21"/>
          <w:lang w:eastAsia="zh-CN"/>
        </w:rPr>
        <w:t>代表</w:t>
      </w:r>
      <w:r>
        <w:rPr>
          <w:rFonts w:hint="eastAsia" w:ascii="宋体" w:hAnsi="宋体" w:eastAsia="宋体" w:cs="宋体"/>
          <w:color w:val="auto"/>
          <w:sz w:val="21"/>
          <w:szCs w:val="21"/>
        </w:rPr>
        <w:t xml:space="preserve">） ：               （签字）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话：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传    真：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开立时间：      年      月   </w:t>
      </w:r>
      <w:r>
        <w:rPr>
          <w:rFonts w:hint="eastAsia" w:ascii="宋体" w:hAnsi="宋体" w:eastAsia="宋体" w:cs="宋体"/>
          <w:color w:val="auto"/>
          <w:sz w:val="21"/>
          <w:szCs w:val="21"/>
          <w:lang w:eastAsia="zh-CN"/>
        </w:rPr>
        <w:t>日</w:t>
      </w:r>
    </w:p>
    <w:p>
      <w:pPr>
        <w:spacing w:line="360" w:lineRule="auto"/>
        <w:rPr>
          <w:rFonts w:hint="eastAsia"/>
          <w:color w:val="auto"/>
          <w:szCs w:val="21"/>
        </w:rPr>
      </w:pPr>
    </w:p>
    <w:p>
      <w:pPr>
        <w:rPr>
          <w:rFonts w:hint="eastAsia" w:eastAsia="黑体"/>
          <w:szCs w:val="21"/>
          <w:highlight w:val="none"/>
        </w:rPr>
      </w:pPr>
      <w:r>
        <w:rPr>
          <w:rFonts w:hint="eastAsia" w:ascii="黑体" w:hAnsi="宋体" w:eastAsia="黑体"/>
          <w:b/>
          <w:szCs w:val="21"/>
          <w:highlight w:val="none"/>
        </w:rPr>
        <w:t>2.6．投标报价</w:t>
      </w:r>
    </w:p>
    <w:p>
      <w:pPr>
        <w:rPr>
          <w:rFonts w:hint="eastAsia"/>
          <w:highlight w:val="none"/>
        </w:rPr>
      </w:pPr>
    </w:p>
    <w:p>
      <w:pPr>
        <w:rPr>
          <w:rFonts w:hint="eastAsia"/>
          <w:highlight w:val="none"/>
        </w:rPr>
      </w:pPr>
      <w:r>
        <w:rPr>
          <w:rFonts w:hint="eastAsia"/>
          <w:highlight w:val="none"/>
        </w:rPr>
        <w:t>投标报价书封面如下：</w:t>
      </w:r>
    </w:p>
    <w:p>
      <w:pPr>
        <w:jc w:val="center"/>
        <w:rPr>
          <w:rFonts w:hint="eastAsia" w:ascii="宋体" w:hAnsi="宋体"/>
          <w:sz w:val="44"/>
          <w:szCs w:val="44"/>
          <w:highlight w:val="none"/>
        </w:rPr>
      </w:pPr>
    </w:p>
    <w:p>
      <w:pPr>
        <w:jc w:val="center"/>
        <w:rPr>
          <w:rFonts w:ascii="宋体" w:hAnsi="宋体"/>
          <w:sz w:val="44"/>
          <w:szCs w:val="44"/>
          <w:highlight w:val="none"/>
        </w:rPr>
      </w:pPr>
      <w:r>
        <w:rPr>
          <w:rFonts w:hint="eastAsia" w:ascii="宋体" w:hAnsi="宋体"/>
          <w:sz w:val="44"/>
          <w:szCs w:val="44"/>
          <w:highlight w:val="none"/>
        </w:rPr>
        <w:t>投</w:t>
      </w:r>
      <w:r>
        <w:rPr>
          <w:rFonts w:ascii="宋体" w:hAnsi="宋体"/>
          <w:sz w:val="44"/>
          <w:szCs w:val="44"/>
          <w:highlight w:val="none"/>
        </w:rPr>
        <w:t xml:space="preserve">  </w:t>
      </w:r>
      <w:r>
        <w:rPr>
          <w:rFonts w:hint="eastAsia" w:ascii="宋体" w:hAnsi="宋体"/>
          <w:sz w:val="44"/>
          <w:szCs w:val="44"/>
          <w:highlight w:val="none"/>
        </w:rPr>
        <w:t>标</w:t>
      </w:r>
      <w:r>
        <w:rPr>
          <w:rFonts w:ascii="宋体" w:hAnsi="宋体"/>
          <w:sz w:val="44"/>
          <w:szCs w:val="44"/>
          <w:highlight w:val="none"/>
        </w:rPr>
        <w:t xml:space="preserve">  </w:t>
      </w:r>
      <w:r>
        <w:rPr>
          <w:rFonts w:hint="eastAsia" w:ascii="宋体" w:hAnsi="宋体"/>
          <w:sz w:val="44"/>
          <w:szCs w:val="44"/>
          <w:highlight w:val="none"/>
        </w:rPr>
        <w:t>总</w:t>
      </w:r>
      <w:r>
        <w:rPr>
          <w:rFonts w:ascii="宋体" w:hAnsi="宋体"/>
          <w:sz w:val="44"/>
          <w:szCs w:val="44"/>
          <w:highlight w:val="none"/>
        </w:rPr>
        <w:t xml:space="preserve">  </w:t>
      </w:r>
      <w:r>
        <w:rPr>
          <w:rFonts w:hint="eastAsia" w:ascii="宋体" w:hAnsi="宋体"/>
          <w:sz w:val="44"/>
          <w:szCs w:val="44"/>
          <w:highlight w:val="none"/>
        </w:rPr>
        <w:t>价</w:t>
      </w:r>
      <w:r>
        <w:rPr>
          <w:rFonts w:ascii="宋体" w:hAnsi="宋体"/>
          <w:sz w:val="44"/>
          <w:szCs w:val="44"/>
          <w:highlight w:val="none"/>
        </w:rPr>
        <w:t xml:space="preserve"> </w:t>
      </w:r>
    </w:p>
    <w:p>
      <w:pPr>
        <w:rPr>
          <w:rFonts w:ascii="宋体" w:hAnsi="宋体"/>
          <w:szCs w:val="21"/>
        </w:rPr>
      </w:pPr>
      <w:r>
        <w:rPr>
          <w:rFonts w:ascii="宋体" w:hAnsi="宋体"/>
          <w:szCs w:val="21"/>
        </w:rPr>
        <w:t xml:space="preserve"> </w:t>
      </w:r>
    </w:p>
    <w:p>
      <w:pPr>
        <w:rPr>
          <w:rFonts w:ascii="宋体" w:hAnsi="宋体"/>
        </w:rPr>
      </w:pPr>
      <w:r>
        <w:rPr>
          <w:rFonts w:ascii="宋体" w:hAnsi="宋体"/>
        </w:rPr>
        <w:t xml:space="preserve"> </w:t>
      </w:r>
    </w:p>
    <w:p>
      <w:pPr>
        <w:spacing w:line="500" w:lineRule="exact"/>
        <w:ind w:firstLine="420"/>
        <w:rPr>
          <w:rFonts w:hint="eastAsia"/>
          <w:sz w:val="28"/>
        </w:rPr>
      </w:pPr>
      <w:r>
        <w:rPr>
          <w:rFonts w:hint="eastAsia" w:ascii="宋体" w:hAnsi="宋体"/>
          <w:sz w:val="28"/>
        </w:rPr>
        <w:t>招标人：</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500" w:lineRule="exact"/>
        <w:ind w:firstLine="420"/>
        <w:rPr>
          <w:rFonts w:hint="eastAsia" w:ascii="宋体" w:hAnsi="宋体"/>
          <w:sz w:val="28"/>
        </w:rPr>
      </w:pPr>
    </w:p>
    <w:p>
      <w:pPr>
        <w:spacing w:line="500" w:lineRule="exact"/>
        <w:ind w:firstLine="420"/>
        <w:rPr>
          <w:rFonts w:ascii="宋体"/>
          <w:sz w:val="28"/>
        </w:rPr>
      </w:pPr>
      <w:r>
        <w:rPr>
          <w:rFonts w:hint="eastAsia" w:ascii="宋体" w:hAnsi="宋体"/>
          <w:sz w:val="28"/>
        </w:rPr>
        <w:t>工程名称：</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500" w:lineRule="exact"/>
        <w:ind w:firstLine="420"/>
        <w:rPr>
          <w:rFonts w:hint="eastAsia"/>
          <w:sz w:val="28"/>
        </w:rPr>
      </w:pPr>
      <w:r>
        <w:rPr>
          <w:sz w:val="28"/>
        </w:rPr>
        <w:t xml:space="preserve"> </w:t>
      </w:r>
    </w:p>
    <w:p>
      <w:pPr>
        <w:spacing w:line="500" w:lineRule="exact"/>
        <w:ind w:firstLine="420"/>
        <w:rPr>
          <w:rFonts w:ascii="宋体"/>
          <w:sz w:val="28"/>
        </w:rPr>
      </w:pPr>
      <w:r>
        <w:rPr>
          <w:rFonts w:hint="eastAsia" w:ascii="宋体" w:hAnsi="宋体"/>
          <w:sz w:val="28"/>
        </w:rPr>
        <w:t>投标总价（小写）：</w:t>
      </w:r>
      <w:r>
        <w:rPr>
          <w:rFonts w:ascii="宋体" w:hAnsi="宋体"/>
          <w:sz w:val="28"/>
          <w:u w:val="single"/>
        </w:rPr>
        <w:t xml:space="preserve">                                           </w:t>
      </w:r>
    </w:p>
    <w:p>
      <w:pPr>
        <w:spacing w:line="500" w:lineRule="exact"/>
        <w:ind w:firstLine="480"/>
        <w:rPr>
          <w:rFonts w:hint="eastAsia" w:ascii="宋体" w:hAnsi="宋体"/>
          <w:sz w:val="28"/>
        </w:rPr>
      </w:pPr>
      <w:r>
        <w:rPr>
          <w:rFonts w:ascii="宋体" w:hAnsi="宋体"/>
          <w:sz w:val="28"/>
        </w:rPr>
        <w:t xml:space="preserve"> </w:t>
      </w:r>
    </w:p>
    <w:p>
      <w:pPr>
        <w:spacing w:line="500" w:lineRule="exact"/>
        <w:rPr>
          <w:rFonts w:ascii="宋体"/>
          <w:sz w:val="28"/>
        </w:rPr>
      </w:pPr>
      <w:r>
        <w:rPr>
          <w:rFonts w:ascii="宋体" w:hAnsi="宋体"/>
          <w:sz w:val="28"/>
        </w:rPr>
        <w:t xml:space="preserve">           </w:t>
      </w:r>
      <w:r>
        <w:rPr>
          <w:rFonts w:hint="eastAsia" w:ascii="宋体" w:hAnsi="宋体"/>
          <w:sz w:val="28"/>
        </w:rPr>
        <w:t>（大写）：</w:t>
      </w:r>
      <w:r>
        <w:rPr>
          <w:rFonts w:ascii="宋体" w:hAnsi="宋体"/>
          <w:sz w:val="28"/>
          <w:u w:val="single"/>
        </w:rPr>
        <w:t xml:space="preserve">                                           </w:t>
      </w:r>
    </w:p>
    <w:p>
      <w:pPr>
        <w:pStyle w:val="7"/>
        <w:rPr>
          <w:rFonts w:hint="eastAsia" w:ascii="宋体" w:hAnsi="宋体"/>
          <w:sz w:val="21"/>
          <w:szCs w:val="21"/>
        </w:rPr>
      </w:pPr>
      <w:r>
        <w:rPr>
          <w:rFonts w:ascii="宋体" w:hAnsi="宋体"/>
        </w:rPr>
        <w:t xml:space="preserve"> </w:t>
      </w:r>
      <w:r>
        <w:rPr>
          <w:rFonts w:ascii="宋体" w:hAnsi="宋体"/>
          <w:sz w:val="21"/>
          <w:szCs w:val="21"/>
        </w:rPr>
        <w:t xml:space="preserve"> </w:t>
      </w:r>
    </w:p>
    <w:p>
      <w:pPr>
        <w:rPr>
          <w:rFonts w:hint="eastAsia"/>
        </w:rPr>
      </w:pPr>
    </w:p>
    <w:p>
      <w:pPr>
        <w:rPr>
          <w:rFonts w:hint="eastAsia"/>
        </w:rPr>
      </w:pPr>
    </w:p>
    <w:p>
      <w:pPr>
        <w:rPr>
          <w:rFonts w:hint="eastAsia"/>
        </w:rPr>
      </w:pPr>
    </w:p>
    <w:p>
      <w:pPr>
        <w:ind w:firstLine="360" w:firstLineChars="150"/>
        <w:rPr>
          <w:rFonts w:hint="eastAsia" w:ascii="宋体" w:hAnsi="宋体"/>
          <w:sz w:val="28"/>
        </w:rPr>
      </w:pPr>
      <w:r>
        <w:rPr>
          <w:rFonts w:ascii="宋体" w:hAnsi="宋体"/>
          <w:sz w:val="24"/>
          <w:szCs w:val="21"/>
        </w:rPr>
        <w:t xml:space="preserve"> </w:t>
      </w:r>
      <w:r>
        <w:rPr>
          <w:rFonts w:hint="eastAsia" w:ascii="宋体" w:hAnsi="宋体"/>
          <w:sz w:val="28"/>
        </w:rPr>
        <w:t>投</w:t>
      </w:r>
      <w:r>
        <w:rPr>
          <w:rFonts w:ascii="宋体" w:hAnsi="宋体"/>
          <w:sz w:val="28"/>
        </w:rPr>
        <w:t xml:space="preserve">  </w:t>
      </w:r>
      <w:r>
        <w:rPr>
          <w:rFonts w:hint="eastAsia" w:ascii="宋体" w:hAnsi="宋体"/>
          <w:sz w:val="28"/>
        </w:rPr>
        <w:t>标</w:t>
      </w:r>
      <w:r>
        <w:rPr>
          <w:rFonts w:ascii="宋体" w:hAnsi="宋体"/>
          <w:sz w:val="28"/>
        </w:rPr>
        <w:t xml:space="preserve">  </w:t>
      </w:r>
      <w:r>
        <w:rPr>
          <w:rFonts w:hint="eastAsia" w:ascii="宋体" w:hAnsi="宋体"/>
          <w:sz w:val="28"/>
        </w:rPr>
        <w:t>人：</w:t>
      </w:r>
      <w:r>
        <w:rPr>
          <w:rFonts w:ascii="宋体" w:hAnsi="宋体"/>
          <w:sz w:val="28"/>
          <w:u w:val="single"/>
        </w:rPr>
        <w:t xml:space="preserve">                                  </w:t>
      </w:r>
      <w:r>
        <w:rPr>
          <w:rFonts w:hint="eastAsia" w:ascii="宋体" w:hAnsi="宋体"/>
          <w:sz w:val="28"/>
        </w:rPr>
        <w:t>（单位盖章）</w:t>
      </w:r>
    </w:p>
    <w:p>
      <w:pPr>
        <w:ind w:firstLine="420" w:firstLineChars="150"/>
        <w:rPr>
          <w:rFonts w:hint="eastAsia" w:ascii="宋体" w:hAnsi="宋体"/>
          <w:sz w:val="28"/>
        </w:rPr>
      </w:pPr>
    </w:p>
    <w:p>
      <w:pPr>
        <w:rPr>
          <w:rFonts w:ascii="宋体" w:hAnsi="宋体"/>
          <w:sz w:val="28"/>
        </w:rPr>
      </w:pPr>
      <w:r>
        <w:rPr>
          <w:rFonts w:hint="eastAsia" w:ascii="宋体" w:hAnsi="宋体"/>
          <w:sz w:val="28"/>
        </w:rPr>
        <w:t xml:space="preserve">  </w:t>
      </w:r>
      <w:r>
        <w:rPr>
          <w:rFonts w:ascii="宋体" w:hAnsi="宋体"/>
          <w:sz w:val="28"/>
        </w:rPr>
        <w:t xml:space="preserve"> </w:t>
      </w:r>
      <w:r>
        <w:rPr>
          <w:rFonts w:hint="eastAsia" w:ascii="宋体" w:hAnsi="宋体"/>
          <w:sz w:val="28"/>
        </w:rPr>
        <w:t>法定代表人或其授权人：</w:t>
      </w:r>
      <w:r>
        <w:rPr>
          <w:rFonts w:ascii="宋体" w:hAnsi="宋体"/>
          <w:sz w:val="28"/>
          <w:u w:val="single"/>
        </w:rPr>
        <w:t xml:space="preserve">                       </w:t>
      </w:r>
      <w:r>
        <w:rPr>
          <w:rFonts w:hint="eastAsia" w:ascii="宋体" w:hAnsi="宋体"/>
          <w:sz w:val="28"/>
        </w:rPr>
        <w:t>（签字或盖章）</w:t>
      </w:r>
      <w:r>
        <w:rPr>
          <w:rFonts w:ascii="宋体" w:hAnsi="宋体"/>
          <w:sz w:val="28"/>
        </w:rPr>
        <w:t xml:space="preserve"> </w:t>
      </w:r>
    </w:p>
    <w:p>
      <w:pPr>
        <w:rPr>
          <w:rFonts w:hint="eastAsia" w:ascii="宋体" w:hAnsi="宋体"/>
          <w:sz w:val="28"/>
        </w:rPr>
      </w:pPr>
      <w:r>
        <w:rPr>
          <w:rFonts w:ascii="宋体" w:hAnsi="宋体"/>
          <w:sz w:val="28"/>
        </w:rPr>
        <w:t xml:space="preserve"> </w:t>
      </w:r>
      <w:r>
        <w:rPr>
          <w:rFonts w:hint="eastAsia" w:ascii="宋体" w:hAnsi="宋体"/>
          <w:sz w:val="28"/>
        </w:rPr>
        <w:t xml:space="preserve">  </w:t>
      </w:r>
    </w:p>
    <w:p>
      <w:pPr>
        <w:rPr>
          <w:rFonts w:hint="eastAsia" w:ascii="宋体" w:hAnsi="宋体"/>
          <w:sz w:val="28"/>
        </w:rPr>
      </w:pPr>
    </w:p>
    <w:p>
      <w:pPr>
        <w:ind w:firstLine="420" w:firstLineChars="150"/>
        <w:rPr>
          <w:rFonts w:hint="eastAsia" w:ascii="宋体" w:hAnsi="宋体"/>
          <w:sz w:val="28"/>
        </w:rPr>
      </w:pPr>
      <w:r>
        <w:rPr>
          <w:rFonts w:hint="eastAsia" w:ascii="宋体" w:hAnsi="宋体"/>
          <w:sz w:val="28"/>
        </w:rPr>
        <w:t>编制人：</w:t>
      </w:r>
      <w:r>
        <w:rPr>
          <w:rFonts w:ascii="宋体" w:hAnsi="宋体"/>
          <w:sz w:val="28"/>
          <w:u w:val="single"/>
        </w:rPr>
        <w:t xml:space="preserve">                       </w:t>
      </w:r>
      <w:r>
        <w:rPr>
          <w:rFonts w:hint="eastAsia" w:ascii="宋体" w:hAnsi="宋体"/>
          <w:sz w:val="28"/>
        </w:rPr>
        <w:t>（签字盖造价专业人员专用章）</w:t>
      </w:r>
    </w:p>
    <w:p>
      <w:pPr>
        <w:ind w:firstLine="420" w:firstLineChars="150"/>
        <w:rPr>
          <w:rFonts w:hint="eastAsia" w:ascii="宋体" w:hAnsi="宋体"/>
          <w:sz w:val="28"/>
        </w:rPr>
      </w:pPr>
    </w:p>
    <w:p>
      <w:pPr>
        <w:adjustRightInd w:val="0"/>
        <w:snapToGrid w:val="0"/>
        <w:spacing w:before="62" w:beforeLines="20" w:after="62" w:afterLines="20"/>
        <w:ind w:firstLine="358" w:firstLineChars="128"/>
        <w:jc w:val="center"/>
        <w:rPr>
          <w:rFonts w:hint="eastAsia" w:ascii="宋体" w:hAnsi="宋体"/>
          <w:sz w:val="28"/>
        </w:rPr>
      </w:pPr>
    </w:p>
    <w:p>
      <w:pPr>
        <w:adjustRightInd w:val="0"/>
        <w:snapToGrid w:val="0"/>
        <w:spacing w:before="62" w:beforeLines="20" w:after="62" w:afterLines="20"/>
        <w:jc w:val="center"/>
        <w:rPr>
          <w:rFonts w:hint="eastAsia"/>
          <w:b/>
          <w:bCs/>
          <w:sz w:val="36"/>
        </w:rPr>
      </w:pPr>
      <w:r>
        <w:rPr>
          <w:rFonts w:hint="eastAsia" w:ascii="宋体" w:hAnsi="宋体"/>
          <w:sz w:val="28"/>
        </w:rPr>
        <w:t>时间：</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rPr>
          <w:rFonts w:hint="eastAsia"/>
        </w:rPr>
      </w:pPr>
    </w:p>
    <w:p>
      <w:pPr>
        <w:pStyle w:val="5"/>
        <w:rPr>
          <w:rFonts w:hint="eastAsia" w:ascii="黑体" w:eastAsia="黑体"/>
          <w:b w:val="0"/>
          <w:szCs w:val="21"/>
          <w:lang w:eastAsia="zh-CN"/>
        </w:rPr>
      </w:pPr>
      <w:r>
        <w:br w:type="page"/>
      </w:r>
      <w:r>
        <w:rPr>
          <w:rFonts w:hint="eastAsia" w:ascii="黑体" w:eastAsia="黑体"/>
          <w:b w:val="0"/>
          <w:szCs w:val="21"/>
        </w:rPr>
        <w:t>2.</w:t>
      </w:r>
      <w:r>
        <w:rPr>
          <w:rFonts w:hint="eastAsia" w:ascii="黑体" w:eastAsia="黑体"/>
          <w:b w:val="0"/>
          <w:szCs w:val="21"/>
          <w:lang w:val="en-US" w:eastAsia="zh-CN"/>
        </w:rPr>
        <w:t>7</w:t>
      </w:r>
      <w:r>
        <w:rPr>
          <w:rFonts w:hint="eastAsia" w:ascii="黑体" w:eastAsia="黑体"/>
          <w:b w:val="0"/>
          <w:szCs w:val="21"/>
        </w:rPr>
        <w:t xml:space="preserve"> </w:t>
      </w:r>
      <w:r>
        <w:rPr>
          <w:rFonts w:hint="eastAsia" w:ascii="黑体" w:eastAsia="黑体"/>
          <w:b w:val="0"/>
          <w:szCs w:val="21"/>
          <w:lang w:val="en-US" w:eastAsia="zh-CN"/>
        </w:rPr>
        <w:t>施工组织设计</w:t>
      </w:r>
    </w:p>
    <w:p>
      <w:r>
        <w:br w:type="page"/>
      </w:r>
    </w:p>
    <w:p>
      <w:pPr>
        <w:pStyle w:val="5"/>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 xml:space="preserve"> 项目管理机构</w:t>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.1项目管理机构组成表</w:t>
      </w:r>
    </w:p>
    <w:p>
      <w:pPr>
        <w:spacing w:line="360" w:lineRule="auto"/>
        <w:rPr>
          <w:rFonts w:hint="eastAsia" w:ascii="宋体" w:hAnsi="宋体"/>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828"/>
        <w:gridCol w:w="1339"/>
        <w:gridCol w:w="996"/>
        <w:gridCol w:w="1494"/>
        <w:gridCol w:w="116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828"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4993"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执业或职业资格证明</w:t>
            </w:r>
          </w:p>
        </w:tc>
        <w:tc>
          <w:tcPr>
            <w:tcW w:w="98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Merge w:val="continue"/>
            <w:noWrap w:val="0"/>
            <w:vAlign w:val="center"/>
          </w:tcPr>
          <w:p>
            <w:pPr>
              <w:spacing w:line="360" w:lineRule="auto"/>
              <w:jc w:val="center"/>
              <w:rPr>
                <w:rFonts w:hint="eastAsia" w:ascii="宋体" w:hAnsi="宋体"/>
                <w:sz w:val="18"/>
                <w:szCs w:val="18"/>
              </w:rPr>
            </w:pPr>
          </w:p>
        </w:tc>
        <w:tc>
          <w:tcPr>
            <w:tcW w:w="827" w:type="dxa"/>
            <w:vMerge w:val="continue"/>
            <w:noWrap w:val="0"/>
            <w:vAlign w:val="center"/>
          </w:tcPr>
          <w:p>
            <w:pPr>
              <w:spacing w:line="360" w:lineRule="auto"/>
              <w:jc w:val="center"/>
              <w:rPr>
                <w:rFonts w:hint="eastAsia" w:ascii="宋体" w:hAnsi="宋体"/>
                <w:sz w:val="18"/>
                <w:szCs w:val="18"/>
              </w:rPr>
            </w:pPr>
          </w:p>
        </w:tc>
        <w:tc>
          <w:tcPr>
            <w:tcW w:w="828" w:type="dxa"/>
            <w:vMerge w:val="continue"/>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证书名称</w:t>
            </w:r>
          </w:p>
        </w:tc>
        <w:tc>
          <w:tcPr>
            <w:tcW w:w="996" w:type="dxa"/>
            <w:noWrap w:val="0"/>
            <w:vAlign w:val="center"/>
          </w:tcPr>
          <w:p>
            <w:pPr>
              <w:spacing w:line="360" w:lineRule="auto"/>
              <w:jc w:val="center"/>
              <w:rPr>
                <w:rFonts w:hint="eastAsia" w:ascii="宋体" w:hAnsi="宋体"/>
                <w:sz w:val="18"/>
                <w:szCs w:val="18"/>
              </w:rPr>
            </w:pPr>
            <w:r>
              <w:rPr>
                <w:rFonts w:hint="eastAsia" w:ascii="宋体" w:hAnsi="宋体"/>
                <w:sz w:val="18"/>
                <w:szCs w:val="18"/>
              </w:rPr>
              <w:t>级别</w:t>
            </w:r>
          </w:p>
        </w:tc>
        <w:tc>
          <w:tcPr>
            <w:tcW w:w="1494"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证号</w:t>
            </w:r>
          </w:p>
        </w:tc>
        <w:tc>
          <w:tcPr>
            <w:tcW w:w="1164" w:type="dxa"/>
            <w:noWrap w:val="0"/>
            <w:vAlign w:val="center"/>
          </w:tcPr>
          <w:p>
            <w:pPr>
              <w:spacing w:line="360" w:lineRule="auto"/>
              <w:jc w:val="center"/>
              <w:rPr>
                <w:rFonts w:hint="eastAsia" w:ascii="宋体" w:hAnsi="宋体"/>
                <w:sz w:val="18"/>
                <w:szCs w:val="18"/>
              </w:rPr>
            </w:pPr>
            <w:r>
              <w:rPr>
                <w:rFonts w:hint="eastAsia" w:ascii="宋体" w:hAnsi="宋体"/>
                <w:sz w:val="18"/>
                <w:szCs w:val="18"/>
              </w:rPr>
              <w:t>专业</w:t>
            </w:r>
          </w:p>
        </w:tc>
        <w:tc>
          <w:tcPr>
            <w:tcW w:w="987" w:type="dxa"/>
            <w:vMerge w:val="continue"/>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center"/>
          </w:tcPr>
          <w:p>
            <w:pPr>
              <w:spacing w:line="360" w:lineRule="auto"/>
              <w:jc w:val="center"/>
              <w:rPr>
                <w:rFonts w:hint="eastAsia" w:ascii="宋体" w:hAnsi="宋体"/>
                <w:sz w:val="18"/>
                <w:szCs w:val="18"/>
              </w:rPr>
            </w:pPr>
          </w:p>
        </w:tc>
        <w:tc>
          <w:tcPr>
            <w:tcW w:w="827" w:type="dxa"/>
            <w:noWrap w:val="0"/>
            <w:vAlign w:val="center"/>
          </w:tcPr>
          <w:p>
            <w:pPr>
              <w:spacing w:line="360" w:lineRule="auto"/>
              <w:jc w:val="center"/>
              <w:rPr>
                <w:rFonts w:hint="eastAsia" w:ascii="宋体" w:hAnsi="宋体"/>
                <w:sz w:val="18"/>
                <w:szCs w:val="18"/>
              </w:rPr>
            </w:pPr>
          </w:p>
        </w:tc>
        <w:tc>
          <w:tcPr>
            <w:tcW w:w="828" w:type="dxa"/>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p>
        </w:tc>
        <w:tc>
          <w:tcPr>
            <w:tcW w:w="996" w:type="dxa"/>
            <w:noWrap w:val="0"/>
            <w:vAlign w:val="center"/>
          </w:tcPr>
          <w:p>
            <w:pPr>
              <w:spacing w:line="360" w:lineRule="auto"/>
              <w:jc w:val="center"/>
              <w:rPr>
                <w:rFonts w:hint="eastAsia" w:ascii="宋体" w:hAnsi="宋体"/>
                <w:sz w:val="18"/>
                <w:szCs w:val="18"/>
              </w:rPr>
            </w:pPr>
          </w:p>
        </w:tc>
        <w:tc>
          <w:tcPr>
            <w:tcW w:w="1494" w:type="dxa"/>
            <w:noWrap w:val="0"/>
            <w:vAlign w:val="center"/>
          </w:tcPr>
          <w:p>
            <w:pPr>
              <w:spacing w:line="360" w:lineRule="auto"/>
              <w:jc w:val="center"/>
              <w:rPr>
                <w:rFonts w:hint="eastAsia" w:ascii="宋体" w:hAnsi="宋体"/>
                <w:sz w:val="18"/>
                <w:szCs w:val="18"/>
              </w:rPr>
            </w:pPr>
          </w:p>
        </w:tc>
        <w:tc>
          <w:tcPr>
            <w:tcW w:w="1164" w:type="dxa"/>
            <w:noWrap w:val="0"/>
            <w:vAlign w:val="center"/>
          </w:tcPr>
          <w:p>
            <w:pPr>
              <w:spacing w:line="360" w:lineRule="auto"/>
              <w:jc w:val="center"/>
              <w:rPr>
                <w:rFonts w:hint="eastAsia" w:ascii="宋体" w:hAnsi="宋体"/>
                <w:sz w:val="18"/>
                <w:szCs w:val="18"/>
              </w:rPr>
            </w:pPr>
          </w:p>
        </w:tc>
        <w:tc>
          <w:tcPr>
            <w:tcW w:w="98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.2主要人员简历表</w:t>
      </w:r>
    </w:p>
    <w:p>
      <w:pPr>
        <w:spacing w:line="360" w:lineRule="auto"/>
        <w:rPr>
          <w:rFonts w:hint="eastAsia" w:ascii="宋体" w:hAnsi="宋体"/>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4"/>
        <w:gridCol w:w="1419"/>
        <w:gridCol w:w="979"/>
        <w:gridCol w:w="788"/>
        <w:gridCol w:w="476"/>
        <w:gridCol w:w="1111"/>
        <w:gridCol w:w="64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419" w:type="dxa"/>
            <w:noWrap w:val="0"/>
            <w:vAlign w:val="top"/>
          </w:tcPr>
          <w:p>
            <w:pPr>
              <w:spacing w:line="360" w:lineRule="auto"/>
              <w:rPr>
                <w:rFonts w:hint="eastAsia" w:ascii="宋体" w:hAnsi="宋体"/>
                <w:sz w:val="18"/>
                <w:szCs w:val="18"/>
              </w:rPr>
            </w:pPr>
          </w:p>
        </w:tc>
        <w:tc>
          <w:tcPr>
            <w:tcW w:w="979" w:type="dxa"/>
            <w:noWrap w:val="0"/>
            <w:vAlign w:val="center"/>
          </w:tcPr>
          <w:p>
            <w:pPr>
              <w:spacing w:line="360" w:lineRule="auto"/>
              <w:jc w:val="center"/>
              <w:rPr>
                <w:rFonts w:hint="eastAsia" w:ascii="宋体" w:hAnsi="宋体"/>
                <w:sz w:val="18"/>
                <w:szCs w:val="18"/>
              </w:rPr>
            </w:pPr>
            <w:r>
              <w:rPr>
                <w:rFonts w:hint="eastAsia" w:ascii="宋体" w:hAnsi="宋体"/>
                <w:sz w:val="18"/>
                <w:szCs w:val="18"/>
              </w:rPr>
              <w:t>年龄</w:t>
            </w:r>
          </w:p>
        </w:tc>
        <w:tc>
          <w:tcPr>
            <w:tcW w:w="1264" w:type="dxa"/>
            <w:gridSpan w:val="2"/>
            <w:noWrap w:val="0"/>
            <w:vAlign w:val="top"/>
          </w:tcPr>
          <w:p>
            <w:pPr>
              <w:spacing w:line="360" w:lineRule="auto"/>
              <w:rPr>
                <w:rFonts w:hint="eastAsia" w:ascii="宋体" w:hAnsi="宋体"/>
                <w:sz w:val="18"/>
                <w:szCs w:val="18"/>
              </w:rPr>
            </w:pPr>
          </w:p>
        </w:tc>
        <w:tc>
          <w:tcPr>
            <w:tcW w:w="175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学          历</w:t>
            </w:r>
          </w:p>
        </w:tc>
        <w:tc>
          <w:tcPr>
            <w:tcW w:w="1561" w:type="dxa"/>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1419" w:type="dxa"/>
            <w:noWrap w:val="0"/>
            <w:vAlign w:val="top"/>
          </w:tcPr>
          <w:p>
            <w:pPr>
              <w:spacing w:line="360" w:lineRule="auto"/>
              <w:rPr>
                <w:rFonts w:hint="eastAsia" w:ascii="宋体" w:hAnsi="宋体"/>
                <w:sz w:val="18"/>
                <w:szCs w:val="18"/>
              </w:rPr>
            </w:pPr>
          </w:p>
        </w:tc>
        <w:tc>
          <w:tcPr>
            <w:tcW w:w="97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1264" w:type="dxa"/>
            <w:gridSpan w:val="2"/>
            <w:noWrap w:val="0"/>
            <w:vAlign w:val="top"/>
          </w:tcPr>
          <w:p>
            <w:pPr>
              <w:spacing w:line="360" w:lineRule="auto"/>
              <w:rPr>
                <w:rFonts w:hint="eastAsia" w:ascii="宋体" w:hAnsi="宋体"/>
                <w:sz w:val="18"/>
                <w:szCs w:val="18"/>
              </w:rPr>
            </w:pPr>
          </w:p>
        </w:tc>
        <w:tc>
          <w:tcPr>
            <w:tcW w:w="175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拟在本合同任职</w:t>
            </w:r>
          </w:p>
        </w:tc>
        <w:tc>
          <w:tcPr>
            <w:tcW w:w="1561" w:type="dxa"/>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毕业学校</w:t>
            </w:r>
          </w:p>
        </w:tc>
        <w:tc>
          <w:tcPr>
            <w:tcW w:w="6978" w:type="dxa"/>
            <w:gridSpan w:val="7"/>
            <w:noWrap w:val="0"/>
            <w:vAlign w:val="center"/>
          </w:tcPr>
          <w:p>
            <w:pPr>
              <w:spacing w:line="360" w:lineRule="auto"/>
              <w:ind w:firstLine="450" w:firstLineChars="250"/>
              <w:jc w:val="center"/>
              <w:rPr>
                <w:rFonts w:hint="eastAsia" w:ascii="宋体" w:hAnsi="宋体"/>
                <w:sz w:val="18"/>
                <w:szCs w:val="18"/>
              </w:rPr>
            </w:pPr>
            <w:r>
              <w:rPr>
                <w:rFonts w:hint="eastAsia" w:ascii="宋体" w:hAnsi="宋体"/>
                <w:sz w:val="18"/>
                <w:szCs w:val="18"/>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14" w:type="dxa"/>
            <w:gridSpan w:val="9"/>
            <w:noWrap w:val="0"/>
            <w:vAlign w:val="center"/>
          </w:tcPr>
          <w:p>
            <w:pPr>
              <w:spacing w:line="360" w:lineRule="auto"/>
              <w:rPr>
                <w:rFonts w:hint="eastAsia" w:ascii="宋体" w:hAnsi="宋体"/>
                <w:sz w:val="18"/>
                <w:szCs w:val="18"/>
              </w:rPr>
            </w:pPr>
            <w:r>
              <w:rPr>
                <w:rFonts w:hint="eastAsia" w:ascii="宋体" w:hAnsi="宋体"/>
                <w:sz w:val="18"/>
                <w:szCs w:val="1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center"/>
          </w:tcPr>
          <w:p>
            <w:pPr>
              <w:spacing w:line="360" w:lineRule="auto"/>
              <w:jc w:val="center"/>
              <w:rPr>
                <w:rFonts w:hint="eastAsia" w:ascii="宋体" w:hAnsi="宋体"/>
                <w:sz w:val="18"/>
                <w:szCs w:val="18"/>
              </w:rPr>
            </w:pPr>
            <w:r>
              <w:rPr>
                <w:rFonts w:hint="eastAsia" w:ascii="宋体" w:hAnsi="宋体"/>
                <w:sz w:val="18"/>
                <w:szCs w:val="18"/>
              </w:rPr>
              <w:t>时间</w:t>
            </w:r>
          </w:p>
        </w:tc>
        <w:tc>
          <w:tcPr>
            <w:tcW w:w="3490"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参加过的类似项目</w:t>
            </w:r>
          </w:p>
        </w:tc>
        <w:tc>
          <w:tcPr>
            <w:tcW w:w="1587"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担任职务</w:t>
            </w:r>
          </w:p>
        </w:tc>
        <w:tc>
          <w:tcPr>
            <w:tcW w:w="220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bl>
    <w:p>
      <w:pPr>
        <w:spacing w:line="360" w:lineRule="auto"/>
        <w:ind w:firstLine="360" w:firstLineChars="200"/>
        <w:rPr>
          <w:rFonts w:hint="eastAsia" w:ascii="宋体" w:hAnsi="宋体"/>
          <w:sz w:val="18"/>
          <w:szCs w:val="18"/>
        </w:rPr>
      </w:pPr>
      <w:r>
        <w:rPr>
          <w:rFonts w:hint="eastAsia" w:ascii="宋体" w:hAnsi="宋体"/>
          <w:sz w:val="18"/>
          <w:szCs w:val="18"/>
        </w:rPr>
        <w:t>“主要人员简历表”中的项目</w:t>
      </w:r>
      <w:r>
        <w:rPr>
          <w:rFonts w:hint="eastAsia" w:ascii="宋体" w:hAnsi="宋体"/>
          <w:sz w:val="18"/>
          <w:szCs w:val="18"/>
          <w:lang w:val="en-US" w:eastAsia="zh-CN"/>
        </w:rPr>
        <w:t>负责人</w:t>
      </w:r>
      <w:r>
        <w:rPr>
          <w:rFonts w:hint="eastAsia" w:ascii="宋体" w:hAnsi="宋体"/>
          <w:sz w:val="18"/>
          <w:szCs w:val="18"/>
        </w:rPr>
        <w:t>应附身份证、职称证，管理过的项目业绩须附合同协议书复印件；技术负责人应附身份证、职称证，管理过的项目业绩须附证明其所任技术职务的企业文件或用户证明；其他主要人员应附职称证（执业证或上岗证书）。</w:t>
      </w:r>
    </w:p>
    <w:p>
      <w:pPr>
        <w:spacing w:line="360" w:lineRule="auto"/>
        <w:ind w:firstLine="360" w:firstLineChars="200"/>
        <w:rPr>
          <w:rFonts w:hint="eastAsia" w:ascii="宋体" w:hAnsi="宋体"/>
          <w:sz w:val="18"/>
          <w:szCs w:val="18"/>
        </w:rPr>
      </w:pPr>
    </w:p>
    <w:p>
      <w:pPr>
        <w:spacing w:line="360" w:lineRule="auto"/>
        <w:ind w:firstLine="360" w:firstLineChars="200"/>
        <w:rPr>
          <w:rFonts w:hint="eastAsia" w:ascii="宋体" w:hAnsi="宋体"/>
          <w:sz w:val="18"/>
          <w:szCs w:val="18"/>
        </w:rPr>
      </w:pPr>
    </w:p>
    <w:p>
      <w:pPr>
        <w:spacing w:line="360" w:lineRule="auto"/>
        <w:ind w:firstLine="360" w:firstLineChars="200"/>
        <w:rPr>
          <w:rFonts w:hint="eastAsia" w:ascii="宋体" w:hAnsi="宋体"/>
          <w:sz w:val="18"/>
          <w:szCs w:val="18"/>
        </w:rPr>
      </w:pPr>
    </w:p>
    <w:p>
      <w:pPr>
        <w:pStyle w:val="5"/>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.资格审查资料</w:t>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.1 投标人基本情况表</w:t>
      </w:r>
    </w:p>
    <w:p>
      <w:pPr>
        <w:spacing w:line="360" w:lineRule="auto"/>
        <w:rPr>
          <w:rFonts w:hint="eastAsia" w:ascii="宋体" w:hAnsi="宋体"/>
          <w:sz w:val="18"/>
          <w:szCs w:val="1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672"/>
        <w:gridCol w:w="461"/>
        <w:gridCol w:w="1144"/>
        <w:gridCol w:w="151"/>
        <w:gridCol w:w="6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投标人名称</w:t>
            </w:r>
          </w:p>
        </w:tc>
        <w:tc>
          <w:tcPr>
            <w:tcW w:w="6924" w:type="dxa"/>
            <w:gridSpan w:val="8"/>
            <w:noWrap w:val="0"/>
            <w:vAlign w:val="top"/>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noWrap w:val="0"/>
            <w:vAlign w:val="top"/>
          </w:tcPr>
          <w:p>
            <w:pPr>
              <w:spacing w:line="360" w:lineRule="auto"/>
              <w:jc w:val="center"/>
              <w:rPr>
                <w:rFonts w:hint="eastAsia" w:ascii="宋体" w:hAnsi="宋体"/>
                <w:sz w:val="18"/>
                <w:szCs w:val="18"/>
              </w:rPr>
            </w:pPr>
            <w:r>
              <w:rPr>
                <w:rFonts w:hint="eastAsia" w:ascii="宋体" w:hAnsi="宋体"/>
                <w:sz w:val="18"/>
                <w:szCs w:val="18"/>
              </w:rPr>
              <w:t>注册地址</w:t>
            </w:r>
          </w:p>
        </w:tc>
        <w:tc>
          <w:tcPr>
            <w:tcW w:w="3692" w:type="dxa"/>
            <w:gridSpan w:val="4"/>
            <w:noWrap w:val="0"/>
            <w:vAlign w:val="top"/>
          </w:tcPr>
          <w:p>
            <w:pPr>
              <w:spacing w:line="360" w:lineRule="auto"/>
              <w:jc w:val="center"/>
              <w:rPr>
                <w:rFonts w:hint="eastAsia" w:ascii="宋体" w:hAnsi="宋体"/>
                <w:sz w:val="18"/>
                <w:szCs w:val="18"/>
              </w:rPr>
            </w:pPr>
          </w:p>
        </w:tc>
        <w:tc>
          <w:tcPr>
            <w:tcW w:w="1144" w:type="dxa"/>
            <w:noWrap w:val="0"/>
            <w:vAlign w:val="top"/>
          </w:tcPr>
          <w:p>
            <w:pPr>
              <w:spacing w:line="360" w:lineRule="auto"/>
              <w:jc w:val="center"/>
              <w:rPr>
                <w:rFonts w:hint="eastAsia" w:ascii="宋体" w:hAnsi="宋体"/>
                <w:sz w:val="18"/>
                <w:szCs w:val="18"/>
              </w:rPr>
            </w:pPr>
            <w:r>
              <w:rPr>
                <w:rFonts w:hint="eastAsia" w:ascii="宋体" w:hAnsi="宋体"/>
                <w:sz w:val="18"/>
                <w:szCs w:val="18"/>
              </w:rPr>
              <w:t>邮政编码</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5"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联系方式</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联系人</w:t>
            </w:r>
          </w:p>
        </w:tc>
        <w:tc>
          <w:tcPr>
            <w:tcW w:w="2709" w:type="dxa"/>
            <w:gridSpan w:val="3"/>
            <w:noWrap w:val="0"/>
            <w:vAlign w:val="center"/>
          </w:tcPr>
          <w:p>
            <w:pPr>
              <w:spacing w:line="360" w:lineRule="auto"/>
              <w:jc w:val="center"/>
              <w:rPr>
                <w:rFonts w:hint="eastAsia" w:ascii="宋体" w:hAnsi="宋体"/>
                <w:sz w:val="18"/>
                <w:szCs w:val="18"/>
              </w:rPr>
            </w:pPr>
          </w:p>
        </w:tc>
        <w:tc>
          <w:tcPr>
            <w:tcW w:w="1144"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Merge w:val="continue"/>
            <w:noWrap w:val="0"/>
            <w:vAlign w:val="top"/>
          </w:tcPr>
          <w:p>
            <w:pPr>
              <w:spacing w:line="360" w:lineRule="auto"/>
              <w:jc w:val="center"/>
              <w:rPr>
                <w:rFonts w:hint="eastAsia" w:ascii="宋体" w:hAnsi="宋体"/>
                <w:sz w:val="18"/>
                <w:szCs w:val="18"/>
              </w:rPr>
            </w:pP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传真</w:t>
            </w:r>
          </w:p>
        </w:tc>
        <w:tc>
          <w:tcPr>
            <w:tcW w:w="2709" w:type="dxa"/>
            <w:gridSpan w:val="3"/>
            <w:noWrap w:val="0"/>
            <w:vAlign w:val="center"/>
          </w:tcPr>
          <w:p>
            <w:pPr>
              <w:spacing w:line="360" w:lineRule="auto"/>
              <w:jc w:val="center"/>
              <w:rPr>
                <w:rFonts w:hint="eastAsia" w:ascii="宋体" w:hAnsi="宋体"/>
                <w:sz w:val="18"/>
                <w:szCs w:val="18"/>
              </w:rPr>
            </w:pPr>
          </w:p>
        </w:tc>
        <w:tc>
          <w:tcPr>
            <w:tcW w:w="1144" w:type="dxa"/>
            <w:noWrap w:val="0"/>
            <w:vAlign w:val="center"/>
          </w:tcPr>
          <w:p>
            <w:pPr>
              <w:spacing w:line="360" w:lineRule="auto"/>
              <w:jc w:val="center"/>
              <w:rPr>
                <w:rFonts w:hint="eastAsia" w:ascii="宋体" w:hAnsi="宋体"/>
                <w:sz w:val="18"/>
                <w:szCs w:val="18"/>
              </w:rPr>
            </w:pPr>
            <w:r>
              <w:rPr>
                <w:rFonts w:hint="eastAsia" w:ascii="宋体" w:hAnsi="宋体"/>
                <w:sz w:val="18"/>
                <w:szCs w:val="18"/>
              </w:rPr>
              <w:t>网址</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组织结构</w:t>
            </w:r>
          </w:p>
        </w:tc>
        <w:tc>
          <w:tcPr>
            <w:tcW w:w="6924" w:type="dxa"/>
            <w:gridSpan w:val="8"/>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法定代表人</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pPr>
              <w:spacing w:line="360" w:lineRule="auto"/>
              <w:jc w:val="center"/>
              <w:rPr>
                <w:rFonts w:hint="eastAsia" w:ascii="宋体" w:hAnsi="宋体"/>
                <w:sz w:val="18"/>
                <w:szCs w:val="18"/>
              </w:rPr>
            </w:pPr>
          </w:p>
        </w:tc>
        <w:tc>
          <w:tcPr>
            <w:tcW w:w="1133"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pPr>
              <w:spacing w:line="360" w:lineRule="auto"/>
              <w:jc w:val="center"/>
              <w:rPr>
                <w:rFonts w:hint="eastAsia" w:ascii="宋体" w:hAnsi="宋体"/>
                <w:sz w:val="18"/>
                <w:szCs w:val="18"/>
              </w:rPr>
            </w:pPr>
          </w:p>
        </w:tc>
        <w:tc>
          <w:tcPr>
            <w:tcW w:w="6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技术负责人</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pPr>
              <w:spacing w:line="360" w:lineRule="auto"/>
              <w:jc w:val="center"/>
              <w:rPr>
                <w:rFonts w:hint="eastAsia" w:ascii="宋体" w:hAnsi="宋体"/>
                <w:sz w:val="18"/>
                <w:szCs w:val="18"/>
              </w:rPr>
            </w:pPr>
          </w:p>
        </w:tc>
        <w:tc>
          <w:tcPr>
            <w:tcW w:w="1133"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pPr>
              <w:spacing w:line="360" w:lineRule="auto"/>
              <w:jc w:val="center"/>
              <w:rPr>
                <w:rFonts w:hint="eastAsia" w:ascii="宋体" w:hAnsi="宋体"/>
                <w:sz w:val="18"/>
                <w:szCs w:val="18"/>
              </w:rPr>
            </w:pPr>
          </w:p>
        </w:tc>
        <w:tc>
          <w:tcPr>
            <w:tcW w:w="6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成立时间</w:t>
            </w:r>
          </w:p>
        </w:tc>
        <w:tc>
          <w:tcPr>
            <w:tcW w:w="2559" w:type="dxa"/>
            <w:gridSpan w:val="2"/>
            <w:noWrap w:val="0"/>
            <w:vAlign w:val="center"/>
          </w:tcPr>
          <w:p>
            <w:pPr>
              <w:spacing w:line="360" w:lineRule="auto"/>
              <w:jc w:val="center"/>
              <w:rPr>
                <w:rFonts w:hint="eastAsia" w:ascii="宋体" w:hAnsi="宋体"/>
                <w:sz w:val="18"/>
                <w:szCs w:val="18"/>
              </w:rPr>
            </w:pPr>
          </w:p>
        </w:tc>
        <w:tc>
          <w:tcPr>
            <w:tcW w:w="4365" w:type="dxa"/>
            <w:gridSpan w:val="6"/>
            <w:noWrap w:val="0"/>
            <w:vAlign w:val="center"/>
          </w:tcPr>
          <w:p>
            <w:pPr>
              <w:spacing w:line="360" w:lineRule="auto"/>
              <w:jc w:val="center"/>
              <w:rPr>
                <w:rFonts w:hint="eastAsia" w:ascii="宋体" w:hAnsi="宋体"/>
                <w:sz w:val="18"/>
                <w:szCs w:val="18"/>
              </w:rPr>
            </w:pPr>
            <w:r>
              <w:rPr>
                <w:rFonts w:hint="eastAsia" w:ascii="宋体" w:hAnsi="宋体"/>
                <w:sz w:val="18"/>
                <w:szCs w:val="1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企业资质等级</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其中</w:t>
            </w: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项目经理</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营业执照号</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高级职称人员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注册资金</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中级职称人员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开户银行</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初级职称人员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账号</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技工</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经营范围</w:t>
            </w:r>
          </w:p>
        </w:tc>
        <w:tc>
          <w:tcPr>
            <w:tcW w:w="6924" w:type="dxa"/>
            <w:gridSpan w:val="8"/>
            <w:noWrap w:val="0"/>
            <w:vAlign w:val="center"/>
          </w:tcPr>
          <w:p>
            <w:pPr>
              <w:spacing w:line="360" w:lineRule="auto"/>
              <w:ind w:firstLine="360" w:firstLineChars="200"/>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5" w:type="dxa"/>
            <w:noWrap w:val="0"/>
            <w:vAlign w:val="top"/>
          </w:tcPr>
          <w:p>
            <w:pPr>
              <w:spacing w:line="360" w:lineRule="auto"/>
              <w:rPr>
                <w:rFonts w:hint="eastAsia" w:ascii="宋体" w:hAnsi="宋体"/>
                <w:sz w:val="18"/>
                <w:szCs w:val="18"/>
              </w:rPr>
            </w:pPr>
            <w:r>
              <w:rPr>
                <w:rFonts w:hint="eastAsia" w:ascii="宋体" w:hAnsi="宋体"/>
                <w:sz w:val="18"/>
                <w:szCs w:val="18"/>
              </w:rPr>
              <w:t>备注</w:t>
            </w:r>
          </w:p>
        </w:tc>
        <w:tc>
          <w:tcPr>
            <w:tcW w:w="6924" w:type="dxa"/>
            <w:gridSpan w:val="8"/>
            <w:noWrap w:val="0"/>
            <w:vAlign w:val="top"/>
          </w:tcPr>
          <w:p>
            <w:pPr>
              <w:spacing w:line="360" w:lineRule="auto"/>
              <w:ind w:firstLine="360" w:firstLineChars="200"/>
              <w:rPr>
                <w:rFonts w:hint="eastAsia" w:ascii="宋体" w:hAnsi="宋体"/>
                <w:sz w:val="18"/>
                <w:szCs w:val="18"/>
              </w:rPr>
            </w:pPr>
          </w:p>
        </w:tc>
      </w:tr>
    </w:tbl>
    <w:p>
      <w:pPr>
        <w:ind w:firstLine="360" w:firstLineChars="200"/>
        <w:rPr>
          <w:rFonts w:hint="eastAsia" w:ascii="宋体" w:hAnsi="宋体"/>
          <w:sz w:val="18"/>
          <w:szCs w:val="18"/>
          <w:shd w:val="pct10" w:color="auto" w:fill="FFFFFF"/>
        </w:rPr>
      </w:pPr>
      <w:r>
        <w:rPr>
          <w:rFonts w:hint="eastAsia" w:ascii="宋体" w:hAnsi="宋体"/>
          <w:sz w:val="18"/>
          <w:szCs w:val="18"/>
        </w:rPr>
        <w:t>注：本表后应附企业合法有效的营业执照、企业资质证书副本等材料的复印件。</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 xml:space="preserve">.2 </w:t>
      </w:r>
      <w:r>
        <w:rPr>
          <w:rFonts w:hint="eastAsia" w:ascii="宋体" w:hAnsi="宋体"/>
          <w:sz w:val="18"/>
          <w:szCs w:val="18"/>
        </w:rPr>
        <w:t>近年财务状况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.3 近年来完成的类似项目情况表</w:t>
      </w:r>
    </w:p>
    <w:p>
      <w:pPr>
        <w:spacing w:line="360" w:lineRule="auto"/>
        <w:ind w:firstLine="420" w:firstLineChars="200"/>
        <w:rPr>
          <w:rFonts w:hint="eastAsia" w:ascii="宋体" w:hAnsi="宋体"/>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项目所在地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发包人地址</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合同价格</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开工日期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竣工日期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承担的工作</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工程质量</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项目经理</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技术负责人</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总监理工程师及电话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项目描述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备注</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bl>
    <w:p>
      <w:pPr>
        <w:ind w:firstLine="360" w:firstLineChars="200"/>
        <w:rPr>
          <w:rFonts w:hint="eastAsia" w:ascii="宋体" w:hAnsi="宋体"/>
          <w:sz w:val="18"/>
          <w:szCs w:val="18"/>
          <w:u w:val="single"/>
        </w:rPr>
      </w:pPr>
      <w:r>
        <w:rPr>
          <w:rFonts w:hint="eastAsia" w:ascii="宋体" w:hAnsi="宋体"/>
          <w:sz w:val="18"/>
          <w:szCs w:val="18"/>
        </w:rPr>
        <w:t>注：1</w:t>
      </w:r>
      <w:r>
        <w:rPr>
          <w:rFonts w:hint="eastAsia" w:ascii="黑体" w:hAnsi="宋体" w:eastAsia="黑体"/>
          <w:szCs w:val="21"/>
        </w:rPr>
        <w:t>.</w:t>
      </w:r>
      <w:r>
        <w:rPr>
          <w:rFonts w:hint="eastAsia" w:ascii="宋体" w:hAnsi="宋体"/>
          <w:sz w:val="18"/>
          <w:szCs w:val="18"/>
        </w:rPr>
        <w:t>类似项目指</w:t>
      </w:r>
      <w:r>
        <w:rPr>
          <w:rFonts w:hint="eastAsia" w:ascii="宋体" w:hAnsi="宋体"/>
          <w:sz w:val="18"/>
          <w:szCs w:val="18"/>
          <w:u w:val="single"/>
        </w:rPr>
        <w:t xml:space="preserve">                                                     </w:t>
      </w:r>
      <w:r>
        <w:rPr>
          <w:rFonts w:hint="eastAsia" w:ascii="宋体" w:hAnsi="宋体"/>
          <w:sz w:val="18"/>
          <w:szCs w:val="18"/>
        </w:rPr>
        <w:t>工程。</w:t>
      </w:r>
    </w:p>
    <w:p>
      <w:pPr>
        <w:ind w:left="718" w:leftChars="122" w:hanging="462" w:hangingChars="257"/>
        <w:rPr>
          <w:rFonts w:hint="eastAsia" w:ascii="宋体" w:hAnsi="宋体"/>
          <w:sz w:val="18"/>
          <w:szCs w:val="18"/>
        </w:rPr>
      </w:pPr>
      <w:r>
        <w:rPr>
          <w:rFonts w:hint="eastAsia" w:ascii="宋体" w:hAnsi="宋体"/>
          <w:sz w:val="18"/>
          <w:szCs w:val="18"/>
        </w:rPr>
        <w:t xml:space="preserve">     2</w:t>
      </w:r>
      <w:r>
        <w:rPr>
          <w:rFonts w:hint="eastAsia" w:ascii="黑体" w:hAnsi="宋体" w:eastAsia="黑体"/>
          <w:szCs w:val="21"/>
        </w:rPr>
        <w:t>.</w:t>
      </w:r>
      <w:r>
        <w:rPr>
          <w:rFonts w:hint="eastAsia" w:ascii="宋体" w:hAnsi="宋体"/>
          <w:sz w:val="18"/>
          <w:szCs w:val="18"/>
        </w:rPr>
        <w:t>本表后附中标通知书和（或）合同协议书、工程接收证书（工程竣工验收证书）的复印件具体年份要求见投标人须知前附表。每张表格只填写一个项目，并标明序号。</w:t>
      </w:r>
    </w:p>
    <w:p>
      <w:pPr>
        <w:rPr>
          <w:rFonts w:hint="eastAsia"/>
        </w:rPr>
      </w:pPr>
      <w:r>
        <w:rPr>
          <w:rFonts w:hint="eastAsia"/>
        </w:rPr>
        <w:br w:type="page"/>
      </w:r>
    </w:p>
    <w:p>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.4 近年来发生的诉讼及仲裁情况</w:t>
      </w:r>
    </w:p>
    <w:p>
      <w:pPr>
        <w:spacing w:line="360" w:lineRule="auto"/>
        <w:ind w:firstLine="480" w:firstLineChars="200"/>
        <w:rPr>
          <w:rFonts w:hint="eastAsia"/>
          <w:sz w:val="24"/>
        </w:rPr>
      </w:pPr>
    </w:p>
    <w:p>
      <w:pPr>
        <w:spacing w:line="360" w:lineRule="auto"/>
        <w:ind w:firstLine="420" w:firstLineChars="200"/>
        <w:rPr>
          <w:szCs w:val="21"/>
        </w:rPr>
      </w:pPr>
      <w:r>
        <w:rPr>
          <w:rFonts w:hint="eastAsia"/>
          <w:szCs w:val="21"/>
        </w:rPr>
        <w:t>近年发生的诉讼和仲裁情况仅限于投标人败诉的，且与履行施工合同有关的案件，不包括调解结案以及未裁决的仲裁或未终审判决的诉讼。</w:t>
      </w:r>
    </w:p>
    <w:p>
      <w:pPr>
        <w:rPr>
          <w:rFonts w:hint="eastAsia"/>
        </w:rPr>
      </w:pPr>
    </w:p>
    <w:p>
      <w:pPr>
        <w:rPr>
          <w:rFonts w:hint="eastAsia"/>
        </w:rPr>
      </w:pPr>
    </w:p>
    <w:p>
      <w:pPr>
        <w:rPr>
          <w:rFonts w:hint="eastAsia"/>
        </w:rPr>
      </w:pPr>
      <w:r>
        <w:rPr>
          <w:rFonts w:hint="eastAsia"/>
        </w:rPr>
        <w:br w:type="page"/>
      </w:r>
    </w:p>
    <w:p>
      <w:pPr>
        <w:pStyle w:val="5"/>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10</w:t>
      </w:r>
      <w:r>
        <w:rPr>
          <w:rFonts w:hint="eastAsia" w:ascii="黑体" w:eastAsia="黑体"/>
          <w:b w:val="0"/>
          <w:szCs w:val="21"/>
        </w:rPr>
        <w:t xml:space="preserve"> 其他材料</w:t>
      </w:r>
    </w:p>
    <w:p>
      <w:pPr>
        <w:ind w:firstLine="480" w:firstLineChars="200"/>
        <w:rPr>
          <w:rFonts w:hint="eastAsia"/>
          <w:sz w:val="24"/>
        </w:rPr>
      </w:pPr>
    </w:p>
    <w:p>
      <w:pPr>
        <w:ind w:firstLine="315" w:firstLineChars="150"/>
        <w:rPr>
          <w:rFonts w:hint="eastAsia"/>
        </w:rPr>
      </w:pPr>
      <w:r>
        <w:rPr>
          <w:rFonts w:hint="eastAsia"/>
          <w:szCs w:val="21"/>
        </w:rPr>
        <w:t>投标人根据本项目情况需要提供的其他材料。</w:t>
      </w: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pStyle w:val="14"/>
        <w:rPr>
          <w:rFonts w:hint="eastAsia"/>
        </w:rPr>
      </w:pPr>
    </w:p>
    <w:p>
      <w:pPr>
        <w:pStyle w:val="6"/>
        <w:rPr>
          <w:rFonts w:hint="eastAsia"/>
        </w:rPr>
      </w:pPr>
    </w:p>
    <w:p>
      <w:pPr>
        <w:rPr>
          <w:rFonts w:hint="eastAsia"/>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eastAsia="zh-CN"/>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r>
      <w:rPr>
        <w:rFonts w:hint="eastAsia" w:ascii="宋体" w:hAnsi="宋体" w:cs="宋体"/>
        <w:bCs/>
      </w:rPr>
      <w:t xml:space="preserve">                </w:t>
    </w:r>
    <w:r>
      <w:rPr>
        <w:rFonts w:hint="eastAsia" w:ascii="宋体" w:hAnsi="宋体" w:cs="宋体"/>
        <w:b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E8A82"/>
    <w:multiLevelType w:val="singleLevel"/>
    <w:tmpl w:val="AE0E8A82"/>
    <w:lvl w:ilvl="0" w:tentative="0">
      <w:start w:val="4"/>
      <w:numFmt w:val="decimal"/>
      <w:suff w:val="space"/>
      <w:lvlText w:val="%1."/>
      <w:lvlJc w:val="left"/>
    </w:lvl>
  </w:abstractNum>
  <w:abstractNum w:abstractNumId="1">
    <w:nsid w:val="B9AFEA23"/>
    <w:multiLevelType w:val="singleLevel"/>
    <w:tmpl w:val="B9AFEA23"/>
    <w:lvl w:ilvl="0" w:tentative="0">
      <w:start w:val="1"/>
      <w:numFmt w:val="decimal"/>
      <w:lvlText w:val="(%1)"/>
      <w:lvlJc w:val="left"/>
      <w:pPr>
        <w:ind w:left="425" w:hanging="425"/>
      </w:pPr>
      <w:rPr>
        <w:rFonts w:hint="default"/>
      </w:rPr>
    </w:lvl>
  </w:abstractNum>
  <w:abstractNum w:abstractNumId="2">
    <w:nsid w:val="E3F51A1F"/>
    <w:multiLevelType w:val="singleLevel"/>
    <w:tmpl w:val="E3F51A1F"/>
    <w:lvl w:ilvl="0" w:tentative="0">
      <w:start w:val="2"/>
      <w:numFmt w:val="decimal"/>
      <w:suff w:val="nothing"/>
      <w:lvlText w:val="%1、"/>
      <w:lvlJc w:val="left"/>
    </w:lvl>
  </w:abstractNum>
  <w:abstractNum w:abstractNumId="3">
    <w:nsid w:val="FFED276B"/>
    <w:multiLevelType w:val="singleLevel"/>
    <w:tmpl w:val="FFED276B"/>
    <w:lvl w:ilvl="0" w:tentative="0">
      <w:start w:val="1"/>
      <w:numFmt w:val="chineseCounting"/>
      <w:suff w:val="nothing"/>
      <w:lvlText w:val="%1、"/>
      <w:lvlJc w:val="left"/>
      <w:rPr>
        <w:rFonts w:hint="eastAsia"/>
        <w:b/>
        <w:bCs/>
      </w:rPr>
    </w:lvl>
  </w:abstractNum>
  <w:abstractNum w:abstractNumId="4">
    <w:nsid w:val="1134E9E1"/>
    <w:multiLevelType w:val="singleLevel"/>
    <w:tmpl w:val="1134E9E1"/>
    <w:lvl w:ilvl="0" w:tentative="0">
      <w:start w:val="1"/>
      <w:numFmt w:val="decimal"/>
      <w:lvlText w:val="%1."/>
      <w:lvlJc w:val="left"/>
      <w:pPr>
        <w:tabs>
          <w:tab w:val="left" w:pos="312"/>
        </w:tabs>
      </w:pPr>
    </w:lvl>
  </w:abstractNum>
  <w:abstractNum w:abstractNumId="5">
    <w:nsid w:val="62969CE3"/>
    <w:multiLevelType w:val="singleLevel"/>
    <w:tmpl w:val="62969CE3"/>
    <w:lvl w:ilvl="0" w:tentative="0">
      <w:start w:val="1"/>
      <w:numFmt w:val="decimal"/>
      <w:suff w:val="nothing"/>
      <w:lvlText w:val="%1、"/>
      <w:lvlJc w:val="left"/>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6113364E"/>
    <w:rsid w:val="33616C57"/>
    <w:rsid w:val="46CB6D95"/>
    <w:rsid w:val="4B5406D1"/>
    <w:rsid w:val="61133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Salutation"/>
    <w:basedOn w:val="1"/>
    <w:next w:val="1"/>
    <w:autoRedefine/>
    <w:qFormat/>
    <w:uiPriority w:val="0"/>
    <w:rPr>
      <w:rFonts w:ascii="仿宋" w:eastAsia="仿宋"/>
      <w:sz w:val="28"/>
      <w:szCs w:val="20"/>
    </w:rPr>
  </w:style>
  <w:style w:type="paragraph" w:styleId="8">
    <w:name w:val="Body Text Indent"/>
    <w:basedOn w:val="1"/>
    <w:next w:val="9"/>
    <w:autoRedefine/>
    <w:qFormat/>
    <w:uiPriority w:val="0"/>
    <w:pPr>
      <w:ind w:firstLine="645"/>
    </w:pPr>
    <w:rPr>
      <w:rFonts w:ascii="楷体" w:hAnsi="Times New Roman" w:eastAsia="楷体"/>
      <w:sz w:val="32"/>
      <w:szCs w:val="20"/>
    </w:rPr>
  </w:style>
  <w:style w:type="paragraph" w:styleId="9">
    <w:name w:val="Body Text Indent 2"/>
    <w:basedOn w:val="1"/>
    <w:next w:val="1"/>
    <w:autoRedefine/>
    <w:qFormat/>
    <w:uiPriority w:val="0"/>
    <w:pPr>
      <w:spacing w:after="120" w:line="480" w:lineRule="auto"/>
      <w:ind w:left="420" w:leftChars="200"/>
    </w:pPr>
  </w:style>
  <w:style w:type="paragraph" w:styleId="10">
    <w:name w:val="Plain Text"/>
    <w:basedOn w:val="1"/>
    <w:autoRedefine/>
    <w:qFormat/>
    <w:uiPriority w:val="0"/>
    <w:rPr>
      <w:rFonts w:ascii="Courier New" w:hAnsi="Courier New"/>
      <w:szCs w:val="20"/>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8"/>
    <w:next w:val="6"/>
    <w:autoRedefine/>
    <w:qFormat/>
    <w:uiPriority w:val="0"/>
    <w:pPr>
      <w:spacing w:after="120" w:afterLines="0" w:line="240" w:lineRule="auto"/>
      <w:ind w:left="420" w:leftChars="200" w:firstLine="420" w:firstLineChars="200"/>
    </w:pPr>
  </w:style>
  <w:style w:type="paragraph" w:customStyle="1" w:styleId="17">
    <w:name w:val="样式 小四 行距: 1.5 倍行距"/>
    <w:basedOn w:val="1"/>
    <w:autoRedefine/>
    <w:qFormat/>
    <w:uiPriority w:val="0"/>
    <w:pPr>
      <w:ind w:firstLine="480"/>
    </w:pPr>
    <w:rPr>
      <w:rFonts w:cs="宋体"/>
      <w:szCs w:val="20"/>
    </w:rPr>
  </w:style>
  <w:style w:type="paragraph" w:customStyle="1" w:styleId="18">
    <w:name w:val="标题 1 +"/>
    <w:basedOn w:val="2"/>
    <w:next w:val="1"/>
    <w:autoRedefine/>
    <w:qFormat/>
    <w:uiPriority w:val="0"/>
    <w:pPr>
      <w:spacing w:before="0" w:after="0" w:line="600" w:lineRule="auto"/>
      <w:jc w:val="center"/>
    </w:pPr>
    <w:rPr>
      <w:rFonts w:eastAsia="黑体"/>
      <w:kern w:val="0"/>
      <w:sz w:val="32"/>
      <w:szCs w:val="32"/>
    </w:rPr>
  </w:style>
  <w:style w:type="paragraph" w:styleId="19">
    <w:name w:val="List Paragraph"/>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2023-12-20T00:36:00Z</dcterms:created>
  <dc:creator>额</dc:creator>
  <cp:lastModifiedBy>额</cp:lastModifiedBy>
  <dcterms:modified xsi:type="dcterms:W3CDTF">2024-01-08T01:13:34Z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F8ED5D56FD534BADADFCBC27707354E8_13</vt:lpwstr>
  </property>
</Properties>
</file>