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微软雅黑" w:hAnsi="微软雅黑" w:eastAsia="微软雅黑" w:cs="微软雅黑"/>
          <w:bCs/>
          <w:color w:val="auto"/>
          <w:sz w:val="36"/>
          <w:szCs w:val="28"/>
          <w:highlight w:val="none"/>
          <w:u w:val="single"/>
          <w:lang w:val="en-US" w:eastAsia="zh-CN"/>
        </w:rPr>
      </w:pPr>
      <w:r>
        <w:rPr>
          <w:rFonts w:hint="eastAsia" w:ascii="微软雅黑" w:hAnsi="微软雅黑" w:eastAsia="微软雅黑" w:cs="微软雅黑"/>
          <w:bCs/>
          <w:color w:val="auto"/>
          <w:sz w:val="36"/>
          <w:szCs w:val="28"/>
          <w:highlight w:val="none"/>
          <w:u w:val="single"/>
          <w:lang w:val="en-US" w:eastAsia="zh-CN"/>
        </w:rPr>
        <w:t>湘潭县排头乡严冲村屋顶建设199KW分布式光伏</w:t>
      </w:r>
    </w:p>
    <w:p>
      <w:pPr>
        <w:spacing w:line="580" w:lineRule="exact"/>
        <w:jc w:val="center"/>
        <w:rPr>
          <w:rFonts w:hint="eastAsia" w:ascii="微软雅黑" w:hAnsi="微软雅黑" w:eastAsia="微软雅黑" w:cs="微软雅黑"/>
          <w:bCs/>
          <w:color w:val="auto"/>
          <w:sz w:val="36"/>
          <w:szCs w:val="28"/>
          <w:highlight w:val="none"/>
          <w:u w:val="single"/>
          <w:lang w:eastAsia="zh-CN"/>
        </w:rPr>
      </w:pPr>
      <w:r>
        <w:rPr>
          <w:rFonts w:hint="eastAsia" w:ascii="微软雅黑" w:hAnsi="微软雅黑" w:eastAsia="微软雅黑" w:cs="微软雅黑"/>
          <w:bCs/>
          <w:color w:val="auto"/>
          <w:sz w:val="36"/>
          <w:szCs w:val="28"/>
          <w:highlight w:val="none"/>
          <w:u w:val="single"/>
          <w:lang w:val="en-US" w:eastAsia="zh-CN"/>
        </w:rPr>
        <w:t>发电项目</w:t>
      </w:r>
    </w:p>
    <w:p>
      <w:pPr>
        <w:spacing w:line="1000" w:lineRule="exact"/>
        <w:jc w:val="center"/>
        <w:rPr>
          <w:rFonts w:hint="eastAsia" w:ascii="微软雅黑" w:hAnsi="微软雅黑" w:eastAsia="微软雅黑" w:cs="微软雅黑"/>
          <w:bCs/>
          <w:color w:val="auto"/>
          <w:sz w:val="72"/>
          <w:szCs w:val="72"/>
          <w:highlight w:val="none"/>
        </w:rPr>
      </w:pPr>
    </w:p>
    <w:p>
      <w:pPr>
        <w:spacing w:line="1000" w:lineRule="exact"/>
        <w:jc w:val="center"/>
        <w:rPr>
          <w:rFonts w:hint="eastAsia" w:ascii="微软雅黑" w:hAnsi="微软雅黑" w:eastAsia="微软雅黑" w:cs="微软雅黑"/>
          <w:b/>
          <w:color w:val="auto"/>
          <w:sz w:val="72"/>
          <w:szCs w:val="72"/>
          <w:highlight w:val="none"/>
        </w:rPr>
      </w:pPr>
    </w:p>
    <w:p>
      <w:pPr>
        <w:spacing w:line="1000" w:lineRule="exact"/>
        <w:jc w:val="center"/>
        <w:rPr>
          <w:rFonts w:hint="eastAsia" w:ascii="微软雅黑" w:hAnsi="微软雅黑" w:eastAsia="微软雅黑" w:cs="微软雅黑"/>
          <w:b/>
          <w:color w:val="auto"/>
          <w:sz w:val="72"/>
          <w:szCs w:val="72"/>
          <w:highlight w:val="none"/>
        </w:rPr>
      </w:pPr>
      <w:r>
        <w:rPr>
          <w:rFonts w:hint="eastAsia" w:ascii="微软雅黑" w:hAnsi="微软雅黑" w:eastAsia="微软雅黑" w:cs="微软雅黑"/>
          <w:b/>
          <w:color w:val="auto"/>
          <w:sz w:val="72"/>
          <w:szCs w:val="72"/>
          <w:highlight w:val="none"/>
        </w:rPr>
        <w:t>招标文件</w:t>
      </w:r>
    </w:p>
    <w:p>
      <w:pPr>
        <w:spacing w:line="1000" w:lineRule="exact"/>
        <w:jc w:val="center"/>
        <w:rPr>
          <w:rFonts w:hint="eastAsia" w:ascii="微软雅黑" w:hAnsi="微软雅黑" w:eastAsia="微软雅黑" w:cs="微软雅黑"/>
          <w:bCs/>
          <w:color w:val="auto"/>
          <w:sz w:val="30"/>
          <w:szCs w:val="30"/>
          <w:highlight w:val="none"/>
          <w:u w:val="single"/>
          <w:shd w:val="clear" w:color="auto" w:fill="FFFFFF"/>
          <w14:shadow w14:blurRad="50800" w14:dist="38100" w14:dir="2700000" w14:sx="100000" w14:sy="100000" w14:kx="0" w14:ky="0" w14:algn="tl">
            <w14:srgbClr w14:val="000000">
              <w14:alpha w14:val="60000"/>
            </w14:srgbClr>
          </w14:shadow>
        </w:rPr>
      </w:pPr>
    </w:p>
    <w:p>
      <w:pPr>
        <w:shd w:val="clear" w:color="auto" w:fill="FFFFFF"/>
        <w:rPr>
          <w:rFonts w:hint="eastAsia" w:ascii="微软雅黑" w:hAnsi="微软雅黑" w:eastAsia="微软雅黑" w:cs="微软雅黑"/>
          <w:bCs/>
          <w:color w:val="auto"/>
          <w:sz w:val="30"/>
          <w:szCs w:val="30"/>
          <w:highlight w:val="none"/>
          <w:u w:val="single"/>
          <w:shd w:val="clear" w:color="auto" w:fill="FFFFFF"/>
          <w14:shadow w14:blurRad="50800" w14:dist="38100" w14:dir="2700000" w14:sx="100000" w14:sy="100000" w14:kx="0" w14:ky="0" w14:algn="tl">
            <w14:srgbClr w14:val="000000">
              <w14:alpha w14:val="60000"/>
            </w14:srgbClr>
          </w14:shadow>
        </w:rPr>
      </w:pPr>
    </w:p>
    <w:p>
      <w:pPr>
        <w:shd w:val="clear" w:color="auto" w:fill="FFFFFF"/>
        <w:rPr>
          <w:rFonts w:hint="eastAsia" w:ascii="微软雅黑" w:hAnsi="微软雅黑" w:eastAsia="微软雅黑" w:cs="微软雅黑"/>
          <w:bCs/>
          <w:color w:val="auto"/>
          <w:sz w:val="30"/>
          <w:szCs w:val="30"/>
          <w:highlight w:val="none"/>
          <w:u w:val="single"/>
          <w:shd w:val="clear" w:color="auto" w:fill="FFFFFF"/>
          <w14:shadow w14:blurRad="50800" w14:dist="38100" w14:dir="2700000" w14:sx="100000" w14:sy="100000" w14:kx="0" w14:ky="0" w14:algn="tl">
            <w14:srgbClr w14:val="000000">
              <w14:alpha w14:val="60000"/>
            </w14:srgbClr>
          </w14:shadow>
        </w:rPr>
      </w:pPr>
    </w:p>
    <w:p>
      <w:pPr>
        <w:shd w:val="clear" w:color="auto" w:fill="FFFFFF"/>
        <w:rPr>
          <w:rFonts w:hint="eastAsia" w:ascii="微软雅黑" w:hAnsi="微软雅黑" w:eastAsia="微软雅黑" w:cs="微软雅黑"/>
          <w:bCs/>
          <w:color w:val="auto"/>
          <w:sz w:val="30"/>
          <w:szCs w:val="30"/>
          <w:highlight w:val="none"/>
          <w:u w:val="single"/>
          <w:shd w:val="clear" w:color="auto" w:fill="FFFFFF"/>
          <w14:shadow w14:blurRad="50800" w14:dist="38100" w14:dir="2700000" w14:sx="100000" w14:sy="100000" w14:kx="0" w14:ky="0" w14:algn="tl">
            <w14:srgbClr w14:val="000000">
              <w14:alpha w14:val="60000"/>
            </w14:srgbClr>
          </w14:shadow>
        </w:rPr>
      </w:pPr>
    </w:p>
    <w:p>
      <w:pPr>
        <w:spacing w:line="580" w:lineRule="exact"/>
        <w:rPr>
          <w:rFonts w:hint="eastAsia" w:ascii="微软雅黑" w:hAnsi="微软雅黑" w:eastAsia="微软雅黑" w:cs="微软雅黑"/>
          <w:bCs/>
          <w:color w:val="auto"/>
          <w:sz w:val="32"/>
          <w:highlight w:val="none"/>
        </w:rPr>
      </w:pPr>
    </w:p>
    <w:p>
      <w:pPr>
        <w:spacing w:line="580" w:lineRule="exact"/>
        <w:rPr>
          <w:rFonts w:hint="eastAsia" w:ascii="微软雅黑" w:hAnsi="微软雅黑" w:eastAsia="微软雅黑" w:cs="微软雅黑"/>
          <w:bCs/>
          <w:color w:val="auto"/>
          <w:sz w:val="32"/>
          <w:highlight w:val="none"/>
        </w:rPr>
      </w:pPr>
    </w:p>
    <w:p>
      <w:pPr>
        <w:spacing w:line="580" w:lineRule="exact"/>
        <w:ind w:firstLine="960" w:firstLineChars="300"/>
        <w:jc w:val="both"/>
        <w:rPr>
          <w:rFonts w:hint="eastAsia" w:ascii="微软雅黑" w:hAnsi="微软雅黑" w:eastAsia="微软雅黑" w:cs="微软雅黑"/>
          <w:bCs/>
          <w:color w:val="auto"/>
          <w:sz w:val="32"/>
          <w:highlight w:val="none"/>
          <w:u w:val="single"/>
          <w:lang w:val="en-US" w:eastAsia="zh-CN"/>
        </w:rPr>
      </w:pPr>
      <w:r>
        <w:rPr>
          <w:rFonts w:hint="eastAsia" w:ascii="微软雅黑" w:hAnsi="微软雅黑" w:eastAsia="微软雅黑" w:cs="微软雅黑"/>
          <w:bCs/>
          <w:color w:val="auto"/>
          <w:sz w:val="32"/>
          <w:highlight w:val="none"/>
          <w:u w:val="none"/>
        </w:rPr>
        <w:t>招</w:t>
      </w:r>
      <w:r>
        <w:rPr>
          <w:rFonts w:hint="eastAsia" w:ascii="微软雅黑" w:hAnsi="微软雅黑" w:eastAsia="微软雅黑" w:cs="微软雅黑"/>
          <w:bCs/>
          <w:color w:val="auto"/>
          <w:sz w:val="32"/>
          <w:highlight w:val="none"/>
          <w:u w:val="none"/>
          <w:lang w:val="en-US" w:eastAsia="zh-CN"/>
        </w:rPr>
        <w:t xml:space="preserve"> </w:t>
      </w:r>
      <w:r>
        <w:rPr>
          <w:rFonts w:hint="eastAsia" w:ascii="微软雅黑" w:hAnsi="微软雅黑" w:eastAsia="微软雅黑" w:cs="微软雅黑"/>
          <w:bCs/>
          <w:color w:val="auto"/>
          <w:sz w:val="32"/>
          <w:highlight w:val="none"/>
          <w:u w:val="none"/>
        </w:rPr>
        <w:t>标</w:t>
      </w:r>
      <w:r>
        <w:rPr>
          <w:rFonts w:hint="eastAsia" w:ascii="微软雅黑" w:hAnsi="微软雅黑" w:eastAsia="微软雅黑" w:cs="微软雅黑"/>
          <w:bCs/>
          <w:color w:val="auto"/>
          <w:sz w:val="32"/>
          <w:highlight w:val="none"/>
          <w:u w:val="none"/>
          <w:lang w:val="en-US" w:eastAsia="zh-CN"/>
        </w:rPr>
        <w:t xml:space="preserve"> 人：</w:t>
      </w:r>
      <w:r>
        <w:rPr>
          <w:rFonts w:hint="eastAsia" w:ascii="微软雅黑" w:hAnsi="微软雅黑" w:eastAsia="微软雅黑" w:cs="微软雅黑"/>
          <w:bCs/>
          <w:color w:val="auto"/>
          <w:sz w:val="32"/>
          <w:highlight w:val="none"/>
          <w:u w:val="single"/>
          <w:lang w:val="en-US" w:eastAsia="zh-CN"/>
        </w:rPr>
        <w:t>湘潭县排头乡严冲村经济合作社</w:t>
      </w:r>
    </w:p>
    <w:p>
      <w:pPr>
        <w:spacing w:line="580" w:lineRule="exact"/>
        <w:ind w:firstLine="960" w:firstLineChars="300"/>
        <w:jc w:val="both"/>
        <w:rPr>
          <w:rFonts w:hint="eastAsia" w:ascii="微软雅黑" w:hAnsi="微软雅黑" w:eastAsia="微软雅黑" w:cs="微软雅黑"/>
          <w:bCs/>
          <w:color w:val="auto"/>
          <w:sz w:val="32"/>
          <w:highlight w:val="none"/>
          <w:u w:val="single"/>
          <w:lang w:val="en-US" w:eastAsia="zh-CN"/>
        </w:rPr>
      </w:pPr>
      <w:r>
        <w:rPr>
          <w:rFonts w:hint="eastAsia" w:ascii="微软雅黑" w:hAnsi="微软雅黑" w:eastAsia="微软雅黑" w:cs="微软雅黑"/>
          <w:bCs/>
          <w:color w:val="auto"/>
          <w:sz w:val="32"/>
          <w:highlight w:val="none"/>
          <w:u w:val="none"/>
          <w:lang w:val="en-US" w:eastAsia="zh-CN"/>
        </w:rPr>
        <w:t>交易平台：</w:t>
      </w:r>
      <w:r>
        <w:rPr>
          <w:rFonts w:hint="eastAsia" w:ascii="微软雅黑" w:hAnsi="微软雅黑" w:eastAsia="微软雅黑" w:cs="微软雅黑"/>
          <w:bCs/>
          <w:color w:val="auto"/>
          <w:sz w:val="32"/>
          <w:highlight w:val="none"/>
          <w:u w:val="single"/>
          <w:lang w:val="en-US" w:eastAsia="zh-CN"/>
        </w:rPr>
        <w:t>湘潭县农村产权交易中心</w:t>
      </w:r>
    </w:p>
    <w:p>
      <w:pPr>
        <w:spacing w:line="580" w:lineRule="exact"/>
        <w:ind w:firstLine="960" w:firstLineChars="300"/>
        <w:jc w:val="both"/>
        <w:rPr>
          <w:rFonts w:hint="eastAsia" w:ascii="微软雅黑" w:hAnsi="微软雅黑" w:eastAsia="微软雅黑" w:cs="微软雅黑"/>
          <w:bCs/>
          <w:color w:val="auto"/>
          <w:sz w:val="32"/>
          <w:highlight w:val="none"/>
          <w:u w:val="single"/>
          <w:lang w:val="en-US" w:eastAsia="zh-CN"/>
        </w:rPr>
      </w:pPr>
      <w:r>
        <w:rPr>
          <w:rFonts w:hint="eastAsia" w:ascii="微软雅黑" w:hAnsi="微软雅黑" w:eastAsia="微软雅黑" w:cs="微软雅黑"/>
          <w:bCs/>
          <w:color w:val="auto"/>
          <w:sz w:val="32"/>
          <w:highlight w:val="none"/>
          <w:u w:val="none"/>
          <w:lang w:val="en-US" w:eastAsia="zh-CN"/>
        </w:rPr>
        <w:t>代理机构：</w:t>
      </w:r>
      <w:r>
        <w:rPr>
          <w:rFonts w:hint="eastAsia" w:ascii="微软雅黑" w:hAnsi="微软雅黑" w:eastAsia="微软雅黑" w:cs="微软雅黑"/>
          <w:bCs/>
          <w:color w:val="auto"/>
          <w:sz w:val="32"/>
          <w:highlight w:val="none"/>
          <w:u w:val="single"/>
          <w:lang w:val="en-US" w:eastAsia="zh-CN"/>
        </w:rPr>
        <w:t>湖南圣立宇项目管理有限公司</w:t>
      </w:r>
    </w:p>
    <w:p>
      <w:pPr>
        <w:rPr>
          <w:rFonts w:ascii="仿宋" w:eastAsia="仿宋"/>
          <w:color w:val="auto"/>
          <w:highlight w:val="none"/>
        </w:rPr>
      </w:pPr>
    </w:p>
    <w:p>
      <w:pPr>
        <w:rPr>
          <w:rFonts w:ascii="仿宋" w:eastAsia="仿宋"/>
          <w:color w:val="auto"/>
          <w:highlight w:val="none"/>
        </w:rPr>
      </w:pPr>
      <w:r>
        <w:rPr>
          <w:rFonts w:ascii="仿宋" w:eastAsia="仿宋"/>
          <w:color w:val="auto"/>
          <w:highlight w:val="none"/>
        </w:rPr>
        <w:t xml:space="preserve">      </w:t>
      </w:r>
      <w:r>
        <w:rPr>
          <w:rFonts w:ascii="仿宋" w:eastAsia="仿宋"/>
          <w:color w:val="auto"/>
          <w:sz w:val="32"/>
          <w:szCs w:val="32"/>
          <w:highlight w:val="none"/>
        </w:rPr>
        <w:t xml:space="preserve">  </w:t>
      </w:r>
    </w:p>
    <w:p>
      <w:pPr>
        <w:rPr>
          <w:rFonts w:ascii="仿宋" w:eastAsia="仿宋"/>
          <w:color w:val="auto"/>
          <w:highlight w:val="none"/>
        </w:rPr>
      </w:pPr>
    </w:p>
    <w:p>
      <w:pPr>
        <w:rPr>
          <w:rFonts w:ascii="仿宋" w:eastAsia="仿宋"/>
          <w:color w:val="auto"/>
          <w:highlight w:val="none"/>
        </w:rPr>
      </w:pPr>
    </w:p>
    <w:p>
      <w:pPr>
        <w:ind w:firstLine="3186" w:firstLineChars="995"/>
        <w:rPr>
          <w:rFonts w:hint="eastAsia" w:ascii="微软雅黑" w:hAnsi="微软雅黑" w:eastAsia="微软雅黑" w:cs="微软雅黑"/>
          <w:b/>
          <w:color w:val="auto"/>
          <w:sz w:val="32"/>
          <w:highlight w:val="none"/>
        </w:rPr>
      </w:pPr>
    </w:p>
    <w:p>
      <w:pPr>
        <w:ind w:firstLine="3186" w:firstLineChars="995"/>
        <w:rPr>
          <w:rFonts w:hint="eastAsia" w:ascii="微软雅黑" w:hAnsi="微软雅黑" w:eastAsia="微软雅黑" w:cs="微软雅黑"/>
          <w:b/>
          <w:color w:val="auto"/>
          <w:sz w:val="32"/>
          <w:highlight w:val="none"/>
        </w:rPr>
      </w:pPr>
    </w:p>
    <w:p>
      <w:pPr>
        <w:jc w:val="center"/>
        <w:rPr>
          <w:rFonts w:hint="eastAsia" w:ascii="微软雅黑" w:hAnsi="微软雅黑" w:eastAsia="微软雅黑" w:cs="微软雅黑"/>
          <w:b/>
          <w:color w:val="auto"/>
          <w:sz w:val="32"/>
          <w:highlight w:val="none"/>
        </w:rPr>
      </w:pPr>
      <w:r>
        <w:rPr>
          <w:rFonts w:hint="eastAsia" w:ascii="微软雅黑" w:hAnsi="微软雅黑" w:eastAsia="微软雅黑" w:cs="微软雅黑"/>
          <w:b/>
          <w:color w:val="auto"/>
          <w:sz w:val="32"/>
          <w:highlight w:val="none"/>
        </w:rPr>
        <w:t>202</w:t>
      </w:r>
      <w:r>
        <w:rPr>
          <w:rFonts w:hint="eastAsia" w:ascii="微软雅黑" w:hAnsi="微软雅黑" w:eastAsia="微软雅黑" w:cs="微软雅黑"/>
          <w:b/>
          <w:color w:val="auto"/>
          <w:sz w:val="32"/>
          <w:highlight w:val="none"/>
          <w:lang w:val="en-US" w:eastAsia="zh-CN"/>
        </w:rPr>
        <w:t>4</w:t>
      </w:r>
      <w:r>
        <w:rPr>
          <w:rFonts w:hint="eastAsia" w:ascii="微软雅黑" w:hAnsi="微软雅黑" w:eastAsia="微软雅黑" w:cs="微软雅黑"/>
          <w:b/>
          <w:color w:val="auto"/>
          <w:sz w:val="32"/>
          <w:highlight w:val="none"/>
        </w:rPr>
        <w:t>年</w:t>
      </w:r>
      <w:r>
        <w:rPr>
          <w:rFonts w:hint="eastAsia" w:ascii="微软雅黑" w:hAnsi="微软雅黑" w:eastAsia="微软雅黑" w:cs="微软雅黑"/>
          <w:b/>
          <w:color w:val="auto"/>
          <w:sz w:val="32"/>
          <w:highlight w:val="none"/>
          <w:lang w:val="en-US" w:eastAsia="zh-CN"/>
        </w:rPr>
        <w:t xml:space="preserve"> 5</w:t>
      </w:r>
      <w:r>
        <w:rPr>
          <w:rFonts w:hint="eastAsia" w:ascii="微软雅黑" w:hAnsi="微软雅黑" w:eastAsia="微软雅黑" w:cs="微软雅黑"/>
          <w:b/>
          <w:color w:val="auto"/>
          <w:sz w:val="32"/>
          <w:highlight w:val="none"/>
        </w:rPr>
        <w:t>月</w:t>
      </w:r>
    </w:p>
    <w:p>
      <w:pPr>
        <w:pStyle w:val="15"/>
        <w:ind w:left="0" w:leftChars="0" w:firstLine="0" w:firstLineChars="0"/>
        <w:rPr>
          <w:rFonts w:hint="eastAsia"/>
          <w:color w:val="auto"/>
          <w:highlight w:val="none"/>
        </w:rPr>
      </w:pPr>
    </w:p>
    <w:p>
      <w:pPr>
        <w:pStyle w:val="2"/>
        <w:pageBreakBefore w:val="0"/>
        <w:numPr>
          <w:ilvl w:val="0"/>
          <w:numId w:val="0"/>
        </w:numPr>
        <w:kinsoku/>
        <w:wordWrap/>
        <w:overflowPunct/>
        <w:topLinePunct w:val="0"/>
        <w:autoSpaceDE/>
        <w:autoSpaceDN/>
        <w:bidi w:val="0"/>
        <w:adjustRightInd/>
        <w:snapToGrid/>
        <w:spacing w:before="0" w:after="0" w:line="540" w:lineRule="exact"/>
        <w:jc w:val="center"/>
        <w:textAlignment w:val="auto"/>
        <w:rPr>
          <w:rFonts w:hint="default" w:ascii="黑体" w:hAnsi="黑体" w:eastAsia="黑体" w:cs="黑体"/>
          <w:b w:val="0"/>
          <w:bCs/>
          <w:color w:val="auto"/>
          <w:sz w:val="36"/>
          <w:szCs w:val="36"/>
          <w:highlight w:val="none"/>
          <w:lang w:val="en-US" w:eastAsia="zh-CN"/>
        </w:rPr>
      </w:pPr>
      <w:bookmarkStart w:id="0" w:name="_Toc152045512"/>
      <w:bookmarkStart w:id="1" w:name="_Toc246996158"/>
      <w:bookmarkStart w:id="2" w:name="_Toc144974480"/>
      <w:bookmarkStart w:id="3" w:name="_Toc179632528"/>
      <w:bookmarkStart w:id="4" w:name="_Toc246996901"/>
      <w:bookmarkStart w:id="5" w:name="_Toc296602402"/>
      <w:bookmarkStart w:id="6" w:name="_Toc152042288"/>
      <w:bookmarkStart w:id="7" w:name="_Toc247085672"/>
      <w:r>
        <w:rPr>
          <w:rFonts w:hint="eastAsia" w:ascii="黑体" w:hAnsi="黑体" w:eastAsia="黑体" w:cs="黑体"/>
          <w:b w:val="0"/>
          <w:bCs/>
          <w:color w:val="auto"/>
          <w:sz w:val="36"/>
          <w:szCs w:val="36"/>
          <w:highlight w:val="none"/>
          <w:lang w:val="en-US" w:eastAsia="zh-CN"/>
        </w:rPr>
        <w:t>第一章  招标公告</w:t>
      </w:r>
    </w:p>
    <w:bookmarkEnd w:id="0"/>
    <w:bookmarkEnd w:id="1"/>
    <w:bookmarkEnd w:id="2"/>
    <w:bookmarkEnd w:id="3"/>
    <w:bookmarkEnd w:id="4"/>
    <w:bookmarkEnd w:id="5"/>
    <w:bookmarkEnd w:id="6"/>
    <w:bookmarkEnd w:id="7"/>
    <w:p>
      <w:pPr>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根据《中华人民共和国招标投标法》以及有关的法律法规，遵循公开、公平、公正和诚实信用的原则，现经支两委通过党支部提议、村“两委”会商议、党员大会审议、村民代表大会决议并报</w:t>
      </w:r>
      <w:r>
        <w:rPr>
          <w:rFonts w:hint="eastAsia" w:ascii="仿宋" w:hAnsi="仿宋" w:eastAsia="仿宋" w:cs="仿宋"/>
          <w:color w:val="auto"/>
          <w:sz w:val="30"/>
          <w:szCs w:val="30"/>
          <w:highlight w:val="none"/>
        </w:rPr>
        <w:t>湘潭县</w:t>
      </w:r>
      <w:r>
        <w:rPr>
          <w:rFonts w:hint="eastAsia" w:ascii="仿宋" w:hAnsi="仿宋" w:eastAsia="仿宋" w:cs="仿宋"/>
          <w:color w:val="auto"/>
          <w:sz w:val="30"/>
          <w:szCs w:val="30"/>
          <w:highlight w:val="none"/>
          <w:lang w:val="en-US" w:eastAsia="zh-CN"/>
        </w:rPr>
        <w:t>排头乡人民政府</w:t>
      </w:r>
      <w:r>
        <w:rPr>
          <w:rFonts w:hint="eastAsia" w:ascii="仿宋" w:hAnsi="仿宋" w:eastAsia="仿宋" w:cs="仿宋"/>
          <w:color w:val="auto"/>
          <w:sz w:val="30"/>
          <w:szCs w:val="30"/>
          <w:highlight w:val="none"/>
        </w:rPr>
        <w:t>备案</w:t>
      </w:r>
      <w:r>
        <w:rPr>
          <w:rFonts w:hint="eastAsia" w:ascii="仿宋" w:hAnsi="仿宋" w:eastAsia="仿宋" w:cs="仿宋"/>
          <w:color w:val="auto"/>
          <w:sz w:val="30"/>
          <w:szCs w:val="30"/>
          <w:highlight w:val="none"/>
        </w:rPr>
        <w:t>，决定对</w:t>
      </w:r>
      <w:r>
        <w:rPr>
          <w:rFonts w:hint="eastAsia" w:ascii="仿宋" w:hAnsi="仿宋" w:eastAsia="仿宋" w:cs="仿宋"/>
          <w:color w:val="auto"/>
          <w:sz w:val="30"/>
          <w:szCs w:val="30"/>
          <w:highlight w:val="none"/>
          <w:lang w:eastAsia="zh-CN"/>
        </w:rPr>
        <w:t>湘潭县排头乡严冲村屋顶建设199KW分布式光伏发电项目</w:t>
      </w:r>
      <w:r>
        <w:rPr>
          <w:rFonts w:hint="eastAsia" w:ascii="仿宋" w:hAnsi="仿宋" w:eastAsia="仿宋" w:cs="仿宋"/>
          <w:color w:val="auto"/>
          <w:sz w:val="30"/>
          <w:szCs w:val="30"/>
          <w:highlight w:val="none"/>
        </w:rPr>
        <w:t>进行招投标。现公告如下：</w:t>
      </w:r>
    </w:p>
    <w:p>
      <w:pPr>
        <w:spacing w:line="560" w:lineRule="exact"/>
        <w:ind w:firstLine="602" w:firstLineChars="2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一、项目内容</w:t>
      </w:r>
    </w:p>
    <w:p>
      <w:pPr>
        <w:spacing w:line="560" w:lineRule="exact"/>
        <w:ind w:firstLine="602" w:firstLineChars="2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lang w:val="en-US" w:eastAsia="zh-CN"/>
        </w:rPr>
        <w:t>一）</w:t>
      </w:r>
      <w:r>
        <w:rPr>
          <w:rFonts w:hint="eastAsia" w:ascii="仿宋" w:hAnsi="仿宋" w:eastAsia="仿宋" w:cs="仿宋"/>
          <w:b/>
          <w:bCs/>
          <w:color w:val="auto"/>
          <w:sz w:val="30"/>
          <w:szCs w:val="30"/>
          <w:highlight w:val="none"/>
        </w:rPr>
        <w:t>招标条件：</w:t>
      </w:r>
    </w:p>
    <w:p>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本招标项目</w:t>
      </w:r>
      <w:r>
        <w:rPr>
          <w:rFonts w:hint="eastAsia" w:ascii="仿宋" w:hAnsi="仿宋" w:eastAsia="仿宋" w:cs="仿宋"/>
          <w:color w:val="auto"/>
          <w:sz w:val="30"/>
          <w:szCs w:val="30"/>
          <w:highlight w:val="none"/>
          <w:u w:val="single"/>
        </w:rPr>
        <w:t>湘潭县排头乡严冲村屋顶建设199KW分布式光伏发电项目</w:t>
      </w:r>
      <w:r>
        <w:rPr>
          <w:rFonts w:hint="eastAsia" w:ascii="仿宋" w:hAnsi="仿宋" w:eastAsia="仿宋" w:cs="仿宋"/>
          <w:color w:val="auto"/>
          <w:sz w:val="30"/>
          <w:szCs w:val="30"/>
          <w:highlight w:val="none"/>
        </w:rPr>
        <w:t>已由</w:t>
      </w:r>
      <w:r>
        <w:rPr>
          <w:rFonts w:hint="eastAsia" w:ascii="仿宋" w:hAnsi="仿宋" w:eastAsia="仿宋" w:cs="仿宋"/>
          <w:color w:val="auto"/>
          <w:sz w:val="30"/>
          <w:szCs w:val="30"/>
          <w:highlight w:val="none"/>
          <w:u w:val="single"/>
        </w:rPr>
        <w:t>湘潭县组织部</w:t>
      </w:r>
      <w:r>
        <w:rPr>
          <w:rFonts w:hint="eastAsia" w:ascii="仿宋" w:hAnsi="仿宋" w:eastAsia="仿宋" w:cs="仿宋"/>
          <w:color w:val="auto"/>
          <w:sz w:val="30"/>
          <w:szCs w:val="30"/>
          <w:highlight w:val="none"/>
        </w:rPr>
        <w:t>以</w:t>
      </w:r>
      <w:r>
        <w:rPr>
          <w:rFonts w:hint="eastAsia" w:ascii="仿宋" w:hAnsi="仿宋" w:eastAsia="仿宋" w:cs="仿宋"/>
          <w:color w:val="auto"/>
          <w:sz w:val="30"/>
          <w:szCs w:val="30"/>
          <w:highlight w:val="none"/>
          <w:u w:val="single"/>
        </w:rPr>
        <w:t>中组发</w:t>
      </w:r>
      <w:r>
        <w:rPr>
          <w:rFonts w:hint="eastAsia" w:ascii="仿宋" w:hAnsi="仿宋" w:eastAsia="仿宋" w:cs="仿宋"/>
          <w:color w:val="auto"/>
          <w:sz w:val="30"/>
          <w:szCs w:val="30"/>
          <w:highlight w:val="none"/>
          <w:u w:val="single"/>
          <w:lang w:eastAsia="zh-CN"/>
        </w:rPr>
        <w:t>【</w:t>
      </w:r>
      <w:r>
        <w:rPr>
          <w:rFonts w:hint="eastAsia" w:ascii="仿宋" w:hAnsi="仿宋" w:eastAsia="仿宋" w:cs="仿宋"/>
          <w:color w:val="auto"/>
          <w:sz w:val="30"/>
          <w:szCs w:val="30"/>
          <w:highlight w:val="none"/>
          <w:u w:val="single"/>
        </w:rPr>
        <w:t>2023】4号</w:t>
      </w:r>
      <w:r>
        <w:rPr>
          <w:rFonts w:hint="eastAsia" w:ascii="仿宋" w:hAnsi="仿宋" w:eastAsia="仿宋" w:cs="仿宋"/>
          <w:color w:val="auto"/>
          <w:sz w:val="30"/>
          <w:szCs w:val="30"/>
          <w:highlight w:val="none"/>
        </w:rPr>
        <w:t xml:space="preserve">批准建设，建设资金来自为 </w:t>
      </w:r>
      <w:r>
        <w:rPr>
          <w:rFonts w:hint="eastAsia" w:ascii="仿宋" w:hAnsi="仿宋" w:eastAsia="仿宋" w:cs="仿宋"/>
          <w:color w:val="auto"/>
          <w:sz w:val="30"/>
          <w:szCs w:val="30"/>
          <w:highlight w:val="none"/>
          <w:u w:val="single"/>
        </w:rPr>
        <w:t>2023年度扶持壮大村级集体经济项目资金</w:t>
      </w:r>
      <w:r>
        <w:rPr>
          <w:rFonts w:hint="eastAsia" w:ascii="仿宋" w:hAnsi="仿宋" w:eastAsia="仿宋" w:cs="仿宋"/>
          <w:color w:val="auto"/>
          <w:sz w:val="30"/>
          <w:szCs w:val="30"/>
          <w:highlight w:val="none"/>
        </w:rPr>
        <w:t xml:space="preserve"> 。项目已具备招标条件，现对该项目进行公开招</w:t>
      </w:r>
      <w:bookmarkStart w:id="32" w:name="_GoBack"/>
      <w:bookmarkEnd w:id="32"/>
      <w:r>
        <w:rPr>
          <w:rFonts w:hint="eastAsia" w:ascii="仿宋" w:hAnsi="仿宋" w:eastAsia="仿宋" w:cs="仿宋"/>
          <w:color w:val="auto"/>
          <w:sz w:val="30"/>
          <w:szCs w:val="30"/>
          <w:highlight w:val="none"/>
        </w:rPr>
        <w:t>标。</w:t>
      </w:r>
    </w:p>
    <w:p>
      <w:pPr>
        <w:spacing w:line="560" w:lineRule="exact"/>
        <w:ind w:firstLine="602" w:firstLineChars="2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lang w:val="en-US" w:eastAsia="zh-CN"/>
        </w:rPr>
        <w:t>二）</w:t>
      </w:r>
      <w:r>
        <w:rPr>
          <w:rFonts w:hint="eastAsia" w:ascii="仿宋" w:hAnsi="仿宋" w:eastAsia="仿宋" w:cs="仿宋"/>
          <w:b/>
          <w:bCs/>
          <w:color w:val="auto"/>
          <w:sz w:val="30"/>
          <w:szCs w:val="30"/>
          <w:highlight w:val="none"/>
        </w:rPr>
        <w:t>项目概况：</w:t>
      </w:r>
    </w:p>
    <w:p>
      <w:pPr>
        <w:spacing w:line="560" w:lineRule="exact"/>
        <w:ind w:firstLine="600" w:firstLineChars="200"/>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lang w:val="en-US" w:eastAsia="zh-CN"/>
        </w:rPr>
        <w:t>1、</w:t>
      </w:r>
      <w:r>
        <w:rPr>
          <w:rFonts w:hint="eastAsia" w:ascii="仿宋" w:hAnsi="仿宋" w:eastAsia="仿宋" w:cs="仿宋"/>
          <w:b w:val="0"/>
          <w:bCs w:val="0"/>
          <w:color w:val="auto"/>
          <w:sz w:val="30"/>
          <w:szCs w:val="30"/>
          <w:highlight w:val="none"/>
        </w:rPr>
        <w:t>项目名称：</w:t>
      </w:r>
      <w:r>
        <w:rPr>
          <w:rFonts w:hint="eastAsia" w:ascii="仿宋" w:hAnsi="仿宋" w:eastAsia="仿宋" w:cs="仿宋"/>
          <w:b w:val="0"/>
          <w:bCs w:val="0"/>
          <w:color w:val="auto"/>
          <w:sz w:val="30"/>
          <w:szCs w:val="30"/>
          <w:highlight w:val="none"/>
          <w:lang w:val="en-US" w:eastAsia="zh-CN"/>
        </w:rPr>
        <w:t>湘潭县排头乡严冲村屋顶建设199KW分布式光伏发电项目</w:t>
      </w:r>
    </w:p>
    <w:p>
      <w:pPr>
        <w:spacing w:line="560" w:lineRule="exact"/>
        <w:ind w:firstLine="600" w:firstLineChars="200"/>
        <w:rPr>
          <w:rFonts w:hint="eastAsia" w:ascii="仿宋" w:hAnsi="仿宋" w:eastAsia="仿宋" w:cs="仿宋"/>
          <w:b w:val="0"/>
          <w:bCs w:val="0"/>
          <w:color w:val="auto"/>
          <w:sz w:val="30"/>
          <w:szCs w:val="30"/>
          <w:highlight w:val="none"/>
          <w:u w:val="none"/>
          <w:lang w:eastAsia="zh-CN"/>
        </w:rPr>
      </w:pPr>
      <w:r>
        <w:rPr>
          <w:rFonts w:hint="eastAsia" w:ascii="仿宋" w:hAnsi="仿宋" w:eastAsia="仿宋" w:cs="仿宋"/>
          <w:b w:val="0"/>
          <w:bCs w:val="0"/>
          <w:color w:val="auto"/>
          <w:sz w:val="30"/>
          <w:szCs w:val="30"/>
          <w:highlight w:val="none"/>
          <w:u w:val="none"/>
          <w:lang w:val="en-US" w:eastAsia="zh-CN"/>
        </w:rPr>
        <w:t>2、</w:t>
      </w:r>
      <w:r>
        <w:rPr>
          <w:rFonts w:hint="eastAsia" w:ascii="仿宋" w:hAnsi="仿宋" w:eastAsia="仿宋" w:cs="仿宋"/>
          <w:b w:val="0"/>
          <w:bCs w:val="0"/>
          <w:color w:val="auto"/>
          <w:sz w:val="30"/>
          <w:szCs w:val="30"/>
          <w:highlight w:val="none"/>
          <w:u w:val="none"/>
        </w:rPr>
        <w:t>项目地点：</w:t>
      </w:r>
      <w:r>
        <w:rPr>
          <w:rFonts w:hint="eastAsia" w:ascii="仿宋" w:hAnsi="仿宋" w:eastAsia="仿宋" w:cs="仿宋"/>
          <w:b w:val="0"/>
          <w:bCs w:val="0"/>
          <w:color w:val="auto"/>
          <w:sz w:val="30"/>
          <w:szCs w:val="30"/>
          <w:highlight w:val="none"/>
          <w:lang w:val="en-US" w:eastAsia="zh-CN"/>
        </w:rPr>
        <w:t>严冲集贸市场、严冲集贸市场停车棚、严冲卫生室</w:t>
      </w:r>
    </w:p>
    <w:p>
      <w:pPr>
        <w:spacing w:line="560" w:lineRule="exact"/>
        <w:ind w:firstLine="600" w:firstLineChars="200"/>
        <w:rPr>
          <w:rFonts w:hint="eastAsia" w:ascii="仿宋" w:hAnsi="仿宋" w:eastAsia="仿宋" w:cs="仿宋"/>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3、</w:t>
      </w:r>
      <w:r>
        <w:rPr>
          <w:rFonts w:hint="eastAsia" w:ascii="仿宋" w:hAnsi="仿宋" w:eastAsia="仿宋" w:cs="仿宋"/>
          <w:b w:val="0"/>
          <w:bCs w:val="0"/>
          <w:color w:val="auto"/>
          <w:sz w:val="30"/>
          <w:szCs w:val="30"/>
          <w:highlight w:val="none"/>
          <w:u w:val="none"/>
        </w:rPr>
        <w:t>项目内容：</w:t>
      </w:r>
      <w:r>
        <w:rPr>
          <w:rFonts w:hint="eastAsia" w:ascii="仿宋" w:hAnsi="仿宋" w:eastAsia="仿宋" w:cs="仿宋"/>
          <w:b w:val="0"/>
          <w:bCs w:val="0"/>
          <w:color w:val="auto"/>
          <w:sz w:val="30"/>
          <w:szCs w:val="30"/>
          <w:highlight w:val="none"/>
          <w:lang w:val="en-US" w:eastAsia="zh-CN"/>
        </w:rPr>
        <w:t>湘潭县排头乡严冲村屋顶建设199KW分布式光伏发电项目工程量清单全部工作内容。</w:t>
      </w:r>
      <w:r>
        <w:rPr>
          <w:rFonts w:hint="eastAsia" w:ascii="仿宋" w:hAnsi="仿宋" w:eastAsia="仿宋" w:cs="仿宋"/>
          <w:b w:val="0"/>
          <w:bCs w:val="0"/>
          <w:color w:val="auto"/>
          <w:sz w:val="30"/>
          <w:szCs w:val="30"/>
          <w:highlight w:val="none"/>
          <w:u w:val="none"/>
        </w:rPr>
        <w:t xml:space="preserve">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52" w:lineRule="atLeast"/>
        <w:ind w:right="0" w:firstLine="600" w:firstLineChars="200"/>
        <w:rPr>
          <w:rFonts w:hint="default" w:ascii="仿宋" w:hAnsi="仿宋" w:eastAsia="仿宋" w:cs="仿宋"/>
          <w:color w:val="auto"/>
          <w:kern w:val="2"/>
          <w:sz w:val="30"/>
          <w:szCs w:val="30"/>
          <w:highlight w:val="none"/>
          <w:u w:val="none"/>
          <w:lang w:val="en-US" w:eastAsia="zh-CN" w:bidi="ar-SA"/>
        </w:rPr>
      </w:pPr>
      <w:r>
        <w:rPr>
          <w:rFonts w:hint="eastAsia" w:ascii="仿宋" w:hAnsi="仿宋" w:eastAsia="仿宋" w:cs="仿宋"/>
          <w:b w:val="0"/>
          <w:bCs w:val="0"/>
          <w:color w:val="auto"/>
          <w:kern w:val="2"/>
          <w:sz w:val="30"/>
          <w:szCs w:val="30"/>
          <w:highlight w:val="none"/>
          <w:u w:val="none"/>
          <w:lang w:val="en-US" w:eastAsia="zh-CN" w:bidi="ar-SA"/>
        </w:rPr>
        <w:t>4、招标预算总额/工程最高限价</w:t>
      </w:r>
      <w:r>
        <w:rPr>
          <w:rFonts w:hint="eastAsia" w:ascii="仿宋" w:hAnsi="仿宋" w:eastAsia="仿宋" w:cs="仿宋"/>
          <w:color w:val="auto"/>
          <w:kern w:val="2"/>
          <w:sz w:val="30"/>
          <w:szCs w:val="30"/>
          <w:highlight w:val="none"/>
          <w:u w:val="none"/>
          <w:lang w:val="en-US" w:eastAsia="zh-CN" w:bidi="ar-SA"/>
        </w:rPr>
        <w:t>：</w:t>
      </w:r>
      <w:r>
        <w:rPr>
          <w:rFonts w:hint="eastAsia" w:ascii="仿宋" w:hAnsi="仿宋" w:eastAsia="仿宋" w:cs="仿宋"/>
          <w:color w:val="auto"/>
          <w:kern w:val="2"/>
          <w:sz w:val="30"/>
          <w:szCs w:val="30"/>
          <w:highlight w:val="none"/>
          <w:u w:val="none"/>
          <w:lang w:val="en-US" w:eastAsia="zh-CN" w:bidi="ar-SA"/>
        </w:rPr>
        <w:t>689406</w:t>
      </w:r>
      <w:r>
        <w:rPr>
          <w:rFonts w:hint="eastAsia" w:ascii="仿宋" w:hAnsi="仿宋" w:eastAsia="仿宋" w:cs="仿宋"/>
          <w:color w:val="auto"/>
          <w:kern w:val="2"/>
          <w:sz w:val="30"/>
          <w:szCs w:val="30"/>
          <w:highlight w:val="none"/>
          <w:u w:val="none"/>
          <w:lang w:val="en-US" w:eastAsia="zh-CN" w:bidi="ar-SA"/>
        </w:rPr>
        <w:t>元，投标人提交的报价（包括最终报价）不得超过本项目最高限价，否则将被作为无效响应处理。</w:t>
      </w:r>
    </w:p>
    <w:p>
      <w:pPr>
        <w:spacing w:line="560" w:lineRule="exact"/>
        <w:ind w:firstLine="600" w:firstLineChars="200"/>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 xml:space="preserve"> </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lang w:val="en-US" w:eastAsia="zh-CN"/>
        </w:rPr>
        <w:t>三）</w:t>
      </w:r>
      <w:r>
        <w:rPr>
          <w:rFonts w:hint="eastAsia" w:ascii="仿宋" w:hAnsi="仿宋" w:eastAsia="仿宋" w:cs="仿宋"/>
          <w:b/>
          <w:bCs/>
          <w:color w:val="auto"/>
          <w:sz w:val="30"/>
          <w:szCs w:val="30"/>
          <w:highlight w:val="none"/>
        </w:rPr>
        <w:t>项目要求：</w:t>
      </w:r>
    </w:p>
    <w:p>
      <w:pPr>
        <w:spacing w:line="560" w:lineRule="exact"/>
        <w:ind w:firstLine="600" w:firstLineChars="200"/>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u w:val="none"/>
          <w:lang w:val="en-US" w:eastAsia="zh-CN"/>
        </w:rPr>
        <w:t>光伏板必须是620W以上的一级板，钢材质量必须达到国家标准；</w:t>
      </w:r>
    </w:p>
    <w:p>
      <w:pPr>
        <w:spacing w:line="560" w:lineRule="exact"/>
        <w:ind w:firstLine="600" w:firstLineChars="200"/>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2、质保期不得低于10年，20年后的发电效率不得低于80%；</w:t>
      </w:r>
    </w:p>
    <w:p>
      <w:pPr>
        <w:spacing w:line="560" w:lineRule="exact"/>
        <w:ind w:firstLine="600" w:firstLineChars="20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u w:val="none"/>
          <w:lang w:val="en-US" w:eastAsia="zh-CN"/>
        </w:rPr>
        <w:t>3、</w:t>
      </w:r>
      <w:r>
        <w:rPr>
          <w:rFonts w:hint="eastAsia" w:ascii="仿宋" w:hAnsi="仿宋" w:eastAsia="仿宋" w:cs="仿宋"/>
          <w:color w:val="auto"/>
          <w:sz w:val="30"/>
          <w:szCs w:val="30"/>
          <w:highlight w:val="none"/>
        </w:rPr>
        <w:t>施工方必须给施工人员全员购买意外保险，工程施工期间，应遵守安全生产操作流程，发生安全生产事故，均由施工方负责</w:t>
      </w:r>
      <w:r>
        <w:rPr>
          <w:rFonts w:hint="eastAsia" w:ascii="仿宋" w:hAnsi="仿宋" w:eastAsia="仿宋" w:cs="仿宋"/>
          <w:color w:val="auto"/>
          <w:sz w:val="30"/>
          <w:szCs w:val="30"/>
          <w:highlight w:val="none"/>
          <w:lang w:eastAsia="zh-CN"/>
        </w:rPr>
        <w:t>；</w:t>
      </w:r>
    </w:p>
    <w:p>
      <w:pPr>
        <w:spacing w:line="560" w:lineRule="exact"/>
        <w:ind w:firstLine="600" w:firstLineChars="20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严格按照</w:t>
      </w:r>
      <w:r>
        <w:rPr>
          <w:rFonts w:hint="eastAsia" w:ascii="仿宋" w:hAnsi="仿宋" w:eastAsia="仿宋" w:cs="仿宋"/>
          <w:color w:val="auto"/>
          <w:sz w:val="30"/>
          <w:szCs w:val="30"/>
          <w:highlight w:val="none"/>
          <w:lang w:val="en-US" w:eastAsia="zh-CN"/>
        </w:rPr>
        <w:t>工程量</w:t>
      </w:r>
      <w:r>
        <w:rPr>
          <w:rFonts w:hint="eastAsia" w:ascii="仿宋" w:hAnsi="仿宋" w:eastAsia="仿宋" w:cs="仿宋"/>
          <w:color w:val="auto"/>
          <w:sz w:val="30"/>
          <w:szCs w:val="30"/>
          <w:highlight w:val="none"/>
        </w:rPr>
        <w:t>清单内容、根据甲方的要求及</w:t>
      </w:r>
      <w:r>
        <w:rPr>
          <w:rFonts w:hint="eastAsia" w:ascii="仿宋" w:hAnsi="仿宋" w:eastAsia="仿宋" w:cs="仿宋"/>
          <w:color w:val="auto"/>
          <w:sz w:val="30"/>
          <w:szCs w:val="30"/>
          <w:highlight w:val="none"/>
          <w:lang w:val="en-US" w:eastAsia="zh-CN"/>
        </w:rPr>
        <w:t>上级单位</w:t>
      </w:r>
      <w:r>
        <w:rPr>
          <w:rFonts w:hint="eastAsia" w:ascii="仿宋" w:hAnsi="仿宋" w:eastAsia="仿宋" w:cs="仿宋"/>
          <w:color w:val="auto"/>
          <w:sz w:val="30"/>
          <w:szCs w:val="30"/>
          <w:highlight w:val="none"/>
        </w:rPr>
        <w:t>验收标准施工</w:t>
      </w:r>
      <w:r>
        <w:rPr>
          <w:rFonts w:hint="eastAsia" w:ascii="仿宋" w:hAnsi="仿宋" w:eastAsia="仿宋" w:cs="仿宋"/>
          <w:color w:val="auto"/>
          <w:sz w:val="30"/>
          <w:szCs w:val="30"/>
          <w:highlight w:val="none"/>
          <w:lang w:eastAsia="zh-CN"/>
        </w:rPr>
        <w:t>；</w:t>
      </w:r>
    </w:p>
    <w:p>
      <w:pPr>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5、严格按照“自发自用，余电上网”政策执行；</w:t>
      </w:r>
    </w:p>
    <w:p>
      <w:pPr>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6、供应商不得为本项目提供过整体设计、规范编制或者项目管理、需求论证以及其他服务的供应商；</w:t>
      </w:r>
    </w:p>
    <w:p>
      <w:pPr>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7、本项目不允许联合体参加；</w:t>
      </w:r>
    </w:p>
    <w:p>
      <w:pPr>
        <w:spacing w:line="560" w:lineRule="exact"/>
        <w:ind w:firstLine="600" w:firstLineChars="200"/>
        <w:rPr>
          <w:rFonts w:hint="eastAsia" w:ascii="仿宋" w:hAnsi="仿宋" w:eastAsia="仿宋" w:cs="仿宋"/>
          <w:b w:val="0"/>
          <w:bCs w:val="0"/>
          <w:color w:val="auto"/>
          <w:sz w:val="30"/>
          <w:szCs w:val="30"/>
          <w:highlight w:val="none"/>
          <w:lang w:eastAsia="zh-CN"/>
        </w:rPr>
      </w:pPr>
      <w:r>
        <w:rPr>
          <w:rFonts w:hint="eastAsia" w:ascii="仿宋" w:hAnsi="仿宋" w:eastAsia="仿宋" w:cs="仿宋"/>
          <w:b w:val="0"/>
          <w:bCs w:val="0"/>
          <w:color w:val="auto"/>
          <w:sz w:val="30"/>
          <w:szCs w:val="30"/>
          <w:highlight w:val="none"/>
          <w:lang w:val="en-US" w:eastAsia="zh-CN"/>
        </w:rPr>
        <w:t>8、</w:t>
      </w:r>
      <w:r>
        <w:rPr>
          <w:rFonts w:hint="eastAsia" w:ascii="仿宋" w:hAnsi="仿宋" w:eastAsia="仿宋" w:cs="仿宋"/>
          <w:b w:val="0"/>
          <w:bCs w:val="0"/>
          <w:color w:val="auto"/>
          <w:sz w:val="30"/>
          <w:szCs w:val="30"/>
          <w:highlight w:val="none"/>
        </w:rPr>
        <w:t>付款方式：</w:t>
      </w:r>
      <w:r>
        <w:rPr>
          <w:rFonts w:hint="eastAsia" w:ascii="仿宋" w:hAnsi="仿宋" w:eastAsia="仿宋" w:cs="仿宋"/>
          <w:b w:val="0"/>
          <w:bCs w:val="0"/>
          <w:color w:val="auto"/>
          <w:sz w:val="30"/>
          <w:szCs w:val="30"/>
          <w:highlight w:val="none"/>
          <w:lang w:val="en-US" w:eastAsia="zh-CN"/>
        </w:rPr>
        <w:t>工程验收合格后拨付工程款</w:t>
      </w:r>
      <w:r>
        <w:rPr>
          <w:rFonts w:hint="eastAsia" w:ascii="仿宋" w:hAnsi="仿宋" w:eastAsia="仿宋" w:cs="仿宋"/>
          <w:b w:val="0"/>
          <w:bCs w:val="0"/>
          <w:color w:val="auto"/>
          <w:sz w:val="30"/>
          <w:szCs w:val="30"/>
          <w:highlight w:val="none"/>
          <w:lang w:eastAsia="zh-CN"/>
        </w:rPr>
        <w:t>；</w:t>
      </w:r>
    </w:p>
    <w:p>
      <w:pPr>
        <w:numPr>
          <w:ilvl w:val="0"/>
          <w:numId w:val="0"/>
        </w:numPr>
        <w:spacing w:line="560" w:lineRule="exact"/>
        <w:ind w:firstLine="600" w:firstLineChars="200"/>
        <w:rPr>
          <w:rFonts w:hint="eastAsia" w:ascii="仿宋" w:hAnsi="仿宋" w:eastAsia="仿宋" w:cs="仿宋"/>
          <w:b w:val="0"/>
          <w:bCs w:val="0"/>
          <w:color w:val="auto"/>
          <w:sz w:val="30"/>
          <w:szCs w:val="30"/>
          <w:highlight w:val="none"/>
          <w:u w:val="none"/>
        </w:rPr>
      </w:pPr>
      <w:r>
        <w:rPr>
          <w:rFonts w:hint="eastAsia" w:ascii="仿宋" w:hAnsi="仿宋" w:eastAsia="仿宋" w:cs="仿宋"/>
          <w:b w:val="0"/>
          <w:bCs w:val="0"/>
          <w:color w:val="auto"/>
          <w:sz w:val="30"/>
          <w:szCs w:val="30"/>
          <w:highlight w:val="none"/>
          <w:lang w:val="en-US" w:eastAsia="zh-CN"/>
        </w:rPr>
        <w:t>9、</w:t>
      </w:r>
      <w:r>
        <w:rPr>
          <w:rFonts w:hint="eastAsia" w:ascii="仿宋" w:hAnsi="仿宋" w:eastAsia="仿宋" w:cs="仿宋"/>
          <w:b w:val="0"/>
          <w:bCs w:val="0"/>
          <w:color w:val="auto"/>
          <w:sz w:val="30"/>
          <w:szCs w:val="30"/>
          <w:highlight w:val="none"/>
          <w:u w:val="none"/>
        </w:rPr>
        <w:t>工期要求：</w:t>
      </w:r>
      <w:r>
        <w:rPr>
          <w:rFonts w:hint="eastAsia" w:ascii="仿宋" w:hAnsi="仿宋" w:eastAsia="仿宋" w:cs="仿宋"/>
          <w:b w:val="0"/>
          <w:bCs w:val="0"/>
          <w:color w:val="auto"/>
          <w:sz w:val="30"/>
          <w:szCs w:val="30"/>
          <w:highlight w:val="none"/>
          <w:u w:val="none"/>
          <w:lang w:val="en-US" w:eastAsia="zh-CN"/>
        </w:rPr>
        <w:t>自合同签订后</w:t>
      </w:r>
      <w:r>
        <w:rPr>
          <w:rFonts w:hint="eastAsia" w:ascii="仿宋" w:hAnsi="仿宋" w:eastAsia="仿宋" w:cs="仿宋"/>
          <w:b w:val="0"/>
          <w:bCs w:val="0"/>
          <w:color w:val="auto"/>
          <w:kern w:val="0"/>
          <w:sz w:val="30"/>
          <w:szCs w:val="30"/>
          <w:highlight w:val="none"/>
          <w:u w:val="none"/>
          <w:lang w:val="en-US" w:eastAsia="zh-CN"/>
        </w:rPr>
        <w:t>3个月内</w:t>
      </w:r>
      <w:r>
        <w:rPr>
          <w:rFonts w:hint="eastAsia" w:ascii="仿宋" w:hAnsi="仿宋" w:eastAsia="仿宋" w:cs="仿宋"/>
          <w:b w:val="0"/>
          <w:bCs w:val="0"/>
          <w:color w:val="auto"/>
          <w:kern w:val="0"/>
          <w:sz w:val="30"/>
          <w:szCs w:val="30"/>
          <w:highlight w:val="none"/>
          <w:u w:val="none"/>
        </w:rPr>
        <w:t>全部竣工，</w:t>
      </w:r>
      <w:r>
        <w:rPr>
          <w:rFonts w:hint="eastAsia" w:ascii="仿宋" w:hAnsi="仿宋" w:eastAsia="仿宋" w:cs="仿宋"/>
          <w:b w:val="0"/>
          <w:bCs w:val="0"/>
          <w:color w:val="auto"/>
          <w:sz w:val="30"/>
          <w:szCs w:val="30"/>
          <w:highlight w:val="none"/>
        </w:rPr>
        <w:t>达到国家、省、市现行有关施工及验收规范合格标准要求</w:t>
      </w:r>
      <w:r>
        <w:rPr>
          <w:rFonts w:hint="eastAsia" w:ascii="仿宋" w:hAnsi="仿宋" w:eastAsia="仿宋" w:cs="仿宋"/>
          <w:b w:val="0"/>
          <w:bCs w:val="0"/>
          <w:color w:val="auto"/>
          <w:kern w:val="0"/>
          <w:sz w:val="30"/>
          <w:szCs w:val="30"/>
          <w:highlight w:val="none"/>
          <w:u w:val="none"/>
        </w:rPr>
        <w:t>。</w:t>
      </w:r>
    </w:p>
    <w:p>
      <w:pPr>
        <w:spacing w:line="560" w:lineRule="exact"/>
        <w:ind w:firstLine="602" w:firstLineChars="200"/>
        <w:rPr>
          <w:rFonts w:hint="eastAsia" w:ascii="仿宋" w:hAnsi="仿宋" w:eastAsia="仿宋" w:cs="仿宋"/>
          <w:b/>
          <w:bCs/>
          <w:color w:val="auto"/>
          <w:sz w:val="30"/>
          <w:szCs w:val="30"/>
          <w:highlight w:val="none"/>
          <w:u w:val="none"/>
        </w:rPr>
      </w:pPr>
      <w:r>
        <w:rPr>
          <w:rFonts w:hint="eastAsia" w:ascii="仿宋" w:hAnsi="仿宋" w:eastAsia="仿宋" w:cs="仿宋"/>
          <w:b/>
          <w:bCs/>
          <w:color w:val="auto"/>
          <w:sz w:val="30"/>
          <w:szCs w:val="30"/>
          <w:highlight w:val="none"/>
          <w:u w:val="none"/>
        </w:rPr>
        <w:t>二、招标事项</w:t>
      </w:r>
    </w:p>
    <w:p>
      <w:pPr>
        <w:spacing w:line="560" w:lineRule="exact"/>
        <w:ind w:firstLine="600" w:firstLineChars="200"/>
        <w:rPr>
          <w:rFonts w:hint="eastAsia" w:ascii="仿宋" w:hAnsi="仿宋" w:eastAsia="仿宋" w:cs="仿宋"/>
          <w:b w:val="0"/>
          <w:bCs w:val="0"/>
          <w:color w:val="auto"/>
          <w:sz w:val="30"/>
          <w:szCs w:val="30"/>
          <w:highlight w:val="none"/>
          <w:u w:val="none"/>
          <w:lang w:eastAsia="zh-CN"/>
        </w:rPr>
      </w:pP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lang w:val="en-US" w:eastAsia="zh-CN"/>
        </w:rPr>
        <w:t>一）</w:t>
      </w:r>
      <w:r>
        <w:rPr>
          <w:rFonts w:hint="eastAsia" w:ascii="仿宋" w:hAnsi="仿宋" w:eastAsia="仿宋" w:cs="仿宋"/>
          <w:b w:val="0"/>
          <w:bCs w:val="0"/>
          <w:color w:val="auto"/>
          <w:sz w:val="30"/>
          <w:szCs w:val="30"/>
          <w:highlight w:val="none"/>
          <w:u w:val="none"/>
        </w:rPr>
        <w:t>报名时间</w:t>
      </w: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kern w:val="0"/>
          <w:sz w:val="30"/>
          <w:szCs w:val="30"/>
          <w:highlight w:val="none"/>
          <w:u w:val="none"/>
        </w:rPr>
        <w:t xml:space="preserve">2024 年 </w:t>
      </w:r>
      <w:r>
        <w:rPr>
          <w:rFonts w:hint="eastAsia" w:ascii="仿宋" w:hAnsi="仿宋" w:eastAsia="仿宋" w:cs="仿宋"/>
          <w:b w:val="0"/>
          <w:bCs w:val="0"/>
          <w:color w:val="auto"/>
          <w:kern w:val="0"/>
          <w:sz w:val="30"/>
          <w:szCs w:val="30"/>
          <w:highlight w:val="none"/>
          <w:u w:val="single"/>
          <w:lang w:val="en-US" w:eastAsia="zh-CN"/>
        </w:rPr>
        <w:t xml:space="preserve"> 5 </w:t>
      </w:r>
      <w:r>
        <w:rPr>
          <w:rFonts w:hint="eastAsia" w:ascii="仿宋" w:hAnsi="仿宋" w:eastAsia="仿宋" w:cs="仿宋"/>
          <w:b w:val="0"/>
          <w:bCs w:val="0"/>
          <w:color w:val="auto"/>
          <w:kern w:val="0"/>
          <w:sz w:val="30"/>
          <w:szCs w:val="30"/>
          <w:highlight w:val="none"/>
          <w:u w:val="none"/>
        </w:rPr>
        <w:t>月</w:t>
      </w:r>
      <w:r>
        <w:rPr>
          <w:rFonts w:hint="eastAsia" w:ascii="仿宋" w:hAnsi="仿宋" w:eastAsia="仿宋" w:cs="仿宋"/>
          <w:b w:val="0"/>
          <w:bCs w:val="0"/>
          <w:color w:val="auto"/>
          <w:kern w:val="0"/>
          <w:sz w:val="30"/>
          <w:szCs w:val="30"/>
          <w:highlight w:val="none"/>
          <w:u w:val="single"/>
          <w:lang w:val="en-US" w:eastAsia="zh-CN"/>
        </w:rPr>
        <w:t xml:space="preserve"> 22 </w:t>
      </w:r>
      <w:r>
        <w:rPr>
          <w:rFonts w:hint="eastAsia" w:ascii="仿宋" w:hAnsi="仿宋" w:eastAsia="仿宋" w:cs="仿宋"/>
          <w:b w:val="0"/>
          <w:bCs w:val="0"/>
          <w:color w:val="auto"/>
          <w:kern w:val="0"/>
          <w:sz w:val="30"/>
          <w:szCs w:val="30"/>
          <w:highlight w:val="none"/>
          <w:u w:val="none"/>
        </w:rPr>
        <w:t>日</w:t>
      </w:r>
      <w:r>
        <w:rPr>
          <w:rFonts w:hint="eastAsia" w:ascii="仿宋" w:hAnsi="仿宋" w:eastAsia="仿宋" w:cs="仿宋"/>
          <w:b w:val="0"/>
          <w:bCs w:val="0"/>
          <w:color w:val="auto"/>
          <w:kern w:val="0"/>
          <w:sz w:val="30"/>
          <w:szCs w:val="30"/>
          <w:highlight w:val="none"/>
          <w:u w:val="single"/>
          <w:lang w:val="en-US" w:eastAsia="zh-CN"/>
        </w:rPr>
        <w:t xml:space="preserve"> 15 </w:t>
      </w:r>
      <w:r>
        <w:rPr>
          <w:rFonts w:hint="eastAsia" w:ascii="仿宋" w:hAnsi="仿宋" w:eastAsia="仿宋" w:cs="仿宋"/>
          <w:b w:val="0"/>
          <w:bCs w:val="0"/>
          <w:color w:val="auto"/>
          <w:kern w:val="0"/>
          <w:sz w:val="30"/>
          <w:szCs w:val="30"/>
          <w:highlight w:val="none"/>
          <w:u w:val="none"/>
        </w:rPr>
        <w:t>时至2024年</w:t>
      </w:r>
      <w:r>
        <w:rPr>
          <w:rFonts w:hint="eastAsia" w:ascii="仿宋" w:hAnsi="仿宋" w:eastAsia="仿宋" w:cs="仿宋"/>
          <w:b w:val="0"/>
          <w:bCs w:val="0"/>
          <w:color w:val="auto"/>
          <w:kern w:val="0"/>
          <w:sz w:val="30"/>
          <w:szCs w:val="30"/>
          <w:highlight w:val="none"/>
          <w:u w:val="single"/>
          <w:lang w:val="en-US" w:eastAsia="zh-CN"/>
        </w:rPr>
        <w:t xml:space="preserve">   5</w:t>
      </w:r>
      <w:r>
        <w:rPr>
          <w:rFonts w:hint="eastAsia" w:ascii="仿宋" w:hAnsi="仿宋" w:eastAsia="仿宋" w:cs="仿宋"/>
          <w:b w:val="0"/>
          <w:bCs w:val="0"/>
          <w:color w:val="auto"/>
          <w:kern w:val="0"/>
          <w:sz w:val="30"/>
          <w:szCs w:val="30"/>
          <w:highlight w:val="none"/>
          <w:u w:val="none"/>
        </w:rPr>
        <w:t>月</w:t>
      </w:r>
      <w:r>
        <w:rPr>
          <w:rFonts w:hint="eastAsia" w:ascii="仿宋" w:hAnsi="仿宋" w:eastAsia="仿宋" w:cs="仿宋"/>
          <w:b w:val="0"/>
          <w:bCs w:val="0"/>
          <w:color w:val="auto"/>
          <w:kern w:val="0"/>
          <w:sz w:val="30"/>
          <w:szCs w:val="30"/>
          <w:highlight w:val="none"/>
          <w:u w:val="single"/>
          <w:lang w:val="en-US" w:eastAsia="zh-CN"/>
        </w:rPr>
        <w:t xml:space="preserve"> 29 </w:t>
      </w:r>
      <w:r>
        <w:rPr>
          <w:rFonts w:hint="eastAsia" w:ascii="仿宋" w:hAnsi="仿宋" w:eastAsia="仿宋" w:cs="仿宋"/>
          <w:b w:val="0"/>
          <w:bCs w:val="0"/>
          <w:color w:val="auto"/>
          <w:kern w:val="0"/>
          <w:sz w:val="30"/>
          <w:szCs w:val="30"/>
          <w:highlight w:val="none"/>
          <w:u w:val="none"/>
        </w:rPr>
        <w:t>日</w:t>
      </w:r>
      <w:r>
        <w:rPr>
          <w:rFonts w:hint="eastAsia" w:ascii="仿宋" w:hAnsi="仿宋" w:eastAsia="仿宋" w:cs="仿宋"/>
          <w:b w:val="0"/>
          <w:bCs w:val="0"/>
          <w:color w:val="auto"/>
          <w:kern w:val="0"/>
          <w:sz w:val="30"/>
          <w:szCs w:val="30"/>
          <w:highlight w:val="none"/>
          <w:u w:val="single"/>
          <w:lang w:val="en-US" w:eastAsia="zh-CN"/>
        </w:rPr>
        <w:t xml:space="preserve">  17 </w:t>
      </w:r>
      <w:r>
        <w:rPr>
          <w:rFonts w:hint="eastAsia" w:ascii="仿宋" w:hAnsi="仿宋" w:eastAsia="仿宋" w:cs="仿宋"/>
          <w:b w:val="0"/>
          <w:bCs w:val="0"/>
          <w:color w:val="auto"/>
          <w:kern w:val="0"/>
          <w:sz w:val="30"/>
          <w:szCs w:val="30"/>
          <w:highlight w:val="none"/>
          <w:u w:val="none"/>
        </w:rPr>
        <w:t>时止</w:t>
      </w:r>
      <w:r>
        <w:rPr>
          <w:rFonts w:hint="eastAsia" w:ascii="仿宋" w:hAnsi="仿宋" w:eastAsia="仿宋" w:cs="仿宋"/>
          <w:b w:val="0"/>
          <w:bCs w:val="0"/>
          <w:color w:val="auto"/>
          <w:kern w:val="0"/>
          <w:sz w:val="30"/>
          <w:szCs w:val="30"/>
          <w:highlight w:val="none"/>
          <w:u w:val="none"/>
          <w:lang w:eastAsia="zh-CN"/>
        </w:rPr>
        <w:t>。</w:t>
      </w:r>
    </w:p>
    <w:p>
      <w:pPr>
        <w:spacing w:line="560" w:lineRule="exact"/>
        <w:ind w:firstLine="600" w:firstLineChars="200"/>
        <w:rPr>
          <w:rFonts w:hint="default" w:ascii="仿宋" w:hAnsi="仿宋" w:eastAsia="仿宋" w:cs="仿宋"/>
          <w:b w:val="0"/>
          <w:bCs w:val="0"/>
          <w:color w:val="auto"/>
          <w:kern w:val="0"/>
          <w:sz w:val="30"/>
          <w:szCs w:val="30"/>
          <w:highlight w:val="none"/>
          <w:u w:val="none"/>
          <w:lang w:val="en-US" w:eastAsia="zh-CN"/>
        </w:rPr>
      </w:pP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lang w:val="en-US" w:eastAsia="zh-CN"/>
        </w:rPr>
        <w:t>二）</w:t>
      </w:r>
      <w:r>
        <w:rPr>
          <w:rFonts w:hint="eastAsia" w:ascii="仿宋" w:hAnsi="仿宋" w:eastAsia="仿宋" w:cs="仿宋"/>
          <w:b w:val="0"/>
          <w:bCs w:val="0"/>
          <w:color w:val="auto"/>
          <w:sz w:val="30"/>
          <w:szCs w:val="30"/>
          <w:highlight w:val="none"/>
          <w:u w:val="none"/>
        </w:rPr>
        <w:t>报名地点：湘潭县</w:t>
      </w:r>
      <w:r>
        <w:rPr>
          <w:rFonts w:hint="eastAsia" w:ascii="仿宋" w:hAnsi="仿宋" w:eastAsia="仿宋" w:cs="仿宋"/>
          <w:b w:val="0"/>
          <w:bCs w:val="0"/>
          <w:color w:val="auto"/>
          <w:sz w:val="30"/>
          <w:szCs w:val="30"/>
          <w:highlight w:val="none"/>
          <w:u w:val="none"/>
          <w:lang w:val="en-US" w:eastAsia="zh-CN"/>
        </w:rPr>
        <w:t>农村产权交易中心</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 w:val="0"/>
          <w:bCs w:val="0"/>
          <w:color w:val="auto"/>
          <w:sz w:val="30"/>
          <w:szCs w:val="30"/>
          <w:highlight w:val="none"/>
          <w:u w:val="none"/>
          <w:lang w:eastAsia="zh-CN"/>
        </w:rPr>
      </w:pP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lang w:val="en-US" w:eastAsia="zh-CN"/>
        </w:rPr>
        <w:t>三）</w:t>
      </w:r>
      <w:r>
        <w:rPr>
          <w:rFonts w:hint="eastAsia" w:ascii="仿宋" w:hAnsi="仿宋" w:eastAsia="仿宋" w:cs="仿宋"/>
          <w:b w:val="0"/>
          <w:bCs w:val="0"/>
          <w:color w:val="auto"/>
          <w:sz w:val="30"/>
          <w:szCs w:val="30"/>
          <w:highlight w:val="none"/>
          <w:u w:val="none"/>
        </w:rPr>
        <w:t>报名费用</w:t>
      </w:r>
      <w:r>
        <w:rPr>
          <w:rFonts w:hint="eastAsia" w:ascii="仿宋" w:hAnsi="仿宋" w:eastAsia="仿宋" w:cs="仿宋"/>
          <w:b w:val="0"/>
          <w:bCs w:val="0"/>
          <w:color w:val="auto"/>
          <w:sz w:val="30"/>
          <w:szCs w:val="30"/>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仿宋" w:hAnsi="仿宋" w:eastAsia="仿宋" w:cs="仿宋"/>
          <w:color w:val="auto"/>
          <w:sz w:val="30"/>
          <w:szCs w:val="30"/>
          <w:highlight w:val="none"/>
        </w:rPr>
      </w:pPr>
      <w:r>
        <w:rPr>
          <w:rFonts w:hint="default" w:ascii="仿宋" w:hAnsi="仿宋" w:eastAsia="仿宋" w:cs="仿宋"/>
          <w:color w:val="auto"/>
          <w:sz w:val="30"/>
          <w:szCs w:val="30"/>
          <w:highlight w:val="none"/>
        </w:rPr>
        <w:t>①报名费用投标单位报名时需要向</w:t>
      </w:r>
      <w:r>
        <w:rPr>
          <w:rFonts w:hint="eastAsia" w:ascii="仿宋" w:hAnsi="仿宋" w:eastAsia="仿宋" w:cs="仿宋"/>
          <w:color w:val="auto"/>
          <w:sz w:val="30"/>
          <w:szCs w:val="30"/>
          <w:highlight w:val="none"/>
          <w:lang w:val="en-US" w:eastAsia="zh-CN"/>
        </w:rPr>
        <w:t>湖南圣立宇项目管理有限公司</w:t>
      </w:r>
      <w:r>
        <w:rPr>
          <w:rFonts w:hint="default" w:ascii="仿宋" w:hAnsi="仿宋" w:eastAsia="仿宋" w:cs="仿宋"/>
          <w:color w:val="auto"/>
          <w:sz w:val="30"/>
          <w:szCs w:val="30"/>
          <w:highlight w:val="none"/>
        </w:rPr>
        <w:t>以</w:t>
      </w:r>
      <w:r>
        <w:rPr>
          <w:rFonts w:hint="eastAsia" w:ascii="仿宋" w:hAnsi="仿宋" w:eastAsia="仿宋" w:cs="仿宋"/>
          <w:color w:val="auto"/>
          <w:sz w:val="30"/>
          <w:szCs w:val="30"/>
          <w:highlight w:val="none"/>
          <w:lang w:val="en-US" w:eastAsia="zh-CN"/>
        </w:rPr>
        <w:t>微信转账</w:t>
      </w:r>
      <w:r>
        <w:rPr>
          <w:rFonts w:hint="default" w:ascii="仿宋" w:hAnsi="仿宋" w:eastAsia="仿宋" w:cs="仿宋"/>
          <w:color w:val="auto"/>
          <w:sz w:val="30"/>
          <w:szCs w:val="30"/>
          <w:highlight w:val="none"/>
        </w:rPr>
        <w:t>方式递交投标报名费，报名费为500元。</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②</w:t>
      </w:r>
      <w:r>
        <w:rPr>
          <w:rFonts w:hint="default" w:ascii="仿宋" w:hAnsi="仿宋" w:eastAsia="仿宋" w:cs="仿宋"/>
          <w:color w:val="auto"/>
          <w:sz w:val="30"/>
          <w:szCs w:val="30"/>
          <w:highlight w:val="none"/>
        </w:rPr>
        <w:t>报名联系人：楚楚</w:t>
      </w:r>
      <w:r>
        <w:rPr>
          <w:rFonts w:hint="eastAsia" w:ascii="仿宋" w:hAnsi="仿宋" w:eastAsia="仿宋" w:cs="仿宋"/>
          <w:color w:val="auto"/>
          <w:sz w:val="30"/>
          <w:szCs w:val="30"/>
          <w:highlight w:val="none"/>
          <w:lang w:val="en-US" w:eastAsia="zh-CN"/>
        </w:rPr>
        <w:t xml:space="preserve">    </w:t>
      </w:r>
      <w:r>
        <w:rPr>
          <w:rFonts w:hint="default" w:ascii="仿宋" w:hAnsi="仿宋" w:eastAsia="仿宋" w:cs="仿宋"/>
          <w:color w:val="auto"/>
          <w:sz w:val="30"/>
          <w:szCs w:val="30"/>
          <w:highlight w:val="none"/>
        </w:rPr>
        <w:t>联系电话：0731-52806688</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 w:val="0"/>
          <w:bCs w:val="0"/>
          <w:color w:val="auto"/>
          <w:sz w:val="30"/>
          <w:szCs w:val="30"/>
          <w:highlight w:val="none"/>
          <w:u w:val="none"/>
          <w:lang w:eastAsia="zh-CN"/>
        </w:rPr>
      </w:pPr>
      <w:r>
        <w:rPr>
          <w:rFonts w:hint="eastAsia" w:ascii="仿宋" w:hAnsi="仿宋" w:eastAsia="仿宋" w:cs="仿宋"/>
          <w:b w:val="0"/>
          <w:bCs w:val="0"/>
          <w:color w:val="auto"/>
          <w:sz w:val="30"/>
          <w:szCs w:val="30"/>
          <w:highlight w:val="none"/>
          <w:u w:val="none"/>
          <w:lang w:eastAsia="zh-CN"/>
        </w:rPr>
        <w:t>（四）报名条件：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right="0"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1、投标人在法律上和财务上独立并能合法运营，具备独立法人资格和良好的社会信誉，并在人员、设备、资金等方面具有承担本业务施工的能力；</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right="0"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2、投标人必须是具有光伏发电安装施工资质的建筑公司。报名时须提供营业执照、安全生产许可证、开户许可证、单位法人资质证明复印件并加盖单位公章，单位法人本人不能到场的还应出具加盖单位公章的法定代表人授权委托书、保证金打款凭证电子档，并在开标现场交付以上纸质档资料。</w:t>
      </w:r>
    </w:p>
    <w:p>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lang w:val="en-US" w:eastAsia="zh-CN"/>
        </w:rPr>
        <w:t>五）投标保证金</w:t>
      </w:r>
      <w:r>
        <w:rPr>
          <w:rFonts w:hint="default" w:ascii="仿宋" w:hAnsi="仿宋" w:eastAsia="仿宋" w:cs="仿宋"/>
          <w:color w:val="auto"/>
          <w:kern w:val="2"/>
          <w:sz w:val="30"/>
          <w:szCs w:val="30"/>
          <w:highlight w:val="none"/>
          <w:lang w:val="en-US" w:eastAsia="zh-CN" w:bidi="ar-SA"/>
        </w:rPr>
        <w:t>提交方式：银行转账、保证保险</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w:t>
      </w:r>
      <w:r>
        <w:rPr>
          <w:rFonts w:hint="default" w:ascii="仿宋" w:hAnsi="仿宋" w:eastAsia="仿宋" w:cs="仿宋"/>
          <w:color w:val="auto"/>
          <w:kern w:val="2"/>
          <w:sz w:val="30"/>
          <w:szCs w:val="30"/>
          <w:highlight w:val="none"/>
          <w:lang w:val="en-US" w:eastAsia="zh-CN" w:bidi="ar-SA"/>
        </w:rPr>
        <w:t>银行转账：报名时需要交纳投标保证金：</w:t>
      </w:r>
      <w:r>
        <w:rPr>
          <w:rFonts w:hint="eastAsia" w:ascii="仿宋" w:hAnsi="仿宋" w:eastAsia="仿宋" w:cs="仿宋"/>
          <w:color w:val="auto"/>
          <w:kern w:val="2"/>
          <w:sz w:val="30"/>
          <w:szCs w:val="30"/>
          <w:highlight w:val="none"/>
          <w:lang w:val="en-US" w:eastAsia="zh-CN" w:bidi="ar-SA"/>
        </w:rPr>
        <w:t>1</w:t>
      </w:r>
      <w:r>
        <w:rPr>
          <w:rFonts w:hint="default" w:ascii="仿宋" w:hAnsi="仿宋" w:eastAsia="仿宋" w:cs="仿宋"/>
          <w:color w:val="auto"/>
          <w:kern w:val="2"/>
          <w:sz w:val="30"/>
          <w:szCs w:val="30"/>
          <w:highlight w:val="none"/>
          <w:lang w:val="en-US" w:eastAsia="zh-CN" w:bidi="ar-SA"/>
        </w:rPr>
        <w:t>0000元</w:t>
      </w:r>
      <w:r>
        <w:rPr>
          <w:rFonts w:hint="default" w:ascii="仿宋" w:hAnsi="仿宋" w:eastAsia="仿宋" w:cs="仿宋"/>
          <w:color w:val="auto"/>
          <w:kern w:val="2"/>
          <w:sz w:val="30"/>
          <w:szCs w:val="30"/>
          <w:highlight w:val="none"/>
          <w:lang w:val="en-US" w:eastAsia="zh-CN" w:bidi="ar-SA"/>
        </w:rPr>
        <w:t>。未中标公司的保证金将在《中标（成交）通知书》发出后，将《退还保证金的函》原件交至湘潭县农村产权交易中心，5个工作日内中心将全额无息退还投标保证金；中标公司的投标保证金在采购合同签订后，请至湘潭县农村产权交易中心备案并递交《退还保证金的函》原件，中心在5个工作日内全额无息退还投标保证金。</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仿宋" w:hAnsi="仿宋" w:eastAsia="仿宋" w:cs="仿宋"/>
          <w:color w:val="auto"/>
          <w:kern w:val="2"/>
          <w:sz w:val="30"/>
          <w:szCs w:val="30"/>
          <w:highlight w:val="none"/>
          <w:lang w:val="en-US" w:eastAsia="zh-CN" w:bidi="ar-SA"/>
        </w:rPr>
      </w:pPr>
      <w:r>
        <w:rPr>
          <w:rFonts w:hint="default" w:ascii="仿宋" w:hAnsi="仿宋" w:eastAsia="仿宋" w:cs="仿宋"/>
          <w:color w:val="auto"/>
          <w:kern w:val="2"/>
          <w:sz w:val="30"/>
          <w:szCs w:val="30"/>
          <w:highlight w:val="none"/>
          <w:lang w:val="en-US" w:eastAsia="zh-CN" w:bidi="ar-SA"/>
        </w:rPr>
        <w:t>（1）退还保证金咨询电话：0731-52836688</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仿宋" w:hAnsi="仿宋" w:eastAsia="仿宋" w:cs="仿宋"/>
          <w:color w:val="auto"/>
          <w:kern w:val="2"/>
          <w:sz w:val="30"/>
          <w:szCs w:val="30"/>
          <w:highlight w:val="none"/>
          <w:lang w:val="en-US" w:eastAsia="zh-CN" w:bidi="ar-SA"/>
        </w:rPr>
      </w:pPr>
      <w:r>
        <w:rPr>
          <w:rFonts w:hint="default" w:ascii="仿宋" w:hAnsi="仿宋" w:eastAsia="仿宋" w:cs="仿宋"/>
          <w:color w:val="auto"/>
          <w:kern w:val="2"/>
          <w:sz w:val="30"/>
          <w:szCs w:val="30"/>
          <w:highlight w:val="none"/>
          <w:lang w:val="en-US" w:eastAsia="zh-CN" w:bidi="ar-SA"/>
        </w:rPr>
        <w:t>（2）保证金开户行：中国农业银行股份有限公司湘潭县支行</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仿宋" w:hAnsi="仿宋" w:eastAsia="仿宋" w:cs="仿宋"/>
          <w:color w:val="auto"/>
          <w:kern w:val="2"/>
          <w:sz w:val="30"/>
          <w:szCs w:val="30"/>
          <w:highlight w:val="none"/>
          <w:lang w:val="en-US" w:eastAsia="zh-CN" w:bidi="ar-SA"/>
        </w:rPr>
      </w:pPr>
      <w:r>
        <w:rPr>
          <w:rFonts w:hint="default" w:ascii="仿宋" w:hAnsi="仿宋" w:eastAsia="仿宋" w:cs="仿宋"/>
          <w:color w:val="auto"/>
          <w:kern w:val="2"/>
          <w:sz w:val="30"/>
          <w:szCs w:val="30"/>
          <w:highlight w:val="none"/>
          <w:lang w:val="en-US" w:eastAsia="zh-CN" w:bidi="ar-SA"/>
        </w:rPr>
        <w:t>（3）保证金账户名称：湘潭县农村产权交易服务有限责任公司保证金专户</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仿宋" w:hAnsi="仿宋" w:eastAsia="仿宋" w:cs="仿宋"/>
          <w:color w:val="auto"/>
          <w:kern w:val="2"/>
          <w:sz w:val="30"/>
          <w:szCs w:val="30"/>
          <w:highlight w:val="none"/>
          <w:lang w:val="en-US" w:eastAsia="zh-CN" w:bidi="ar-SA"/>
        </w:rPr>
      </w:pPr>
      <w:r>
        <w:rPr>
          <w:rFonts w:hint="default" w:ascii="仿宋" w:hAnsi="仿宋" w:eastAsia="仿宋" w:cs="仿宋"/>
          <w:color w:val="auto"/>
          <w:kern w:val="2"/>
          <w:sz w:val="30"/>
          <w:szCs w:val="30"/>
          <w:highlight w:val="none"/>
          <w:lang w:val="en-US" w:eastAsia="zh-CN" w:bidi="ar-SA"/>
        </w:rPr>
        <w:t>（4）保证金账户账号：18221901040022735</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300" w:firstLineChars="100"/>
        <w:jc w:val="left"/>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2、</w:t>
      </w:r>
      <w:r>
        <w:rPr>
          <w:rFonts w:hint="default" w:ascii="仿宋" w:hAnsi="仿宋" w:eastAsia="仿宋" w:cs="仿宋"/>
          <w:color w:val="auto"/>
          <w:kern w:val="2"/>
          <w:sz w:val="30"/>
          <w:szCs w:val="30"/>
          <w:highlight w:val="none"/>
          <w:lang w:val="en-US" w:eastAsia="zh-CN" w:bidi="ar-SA"/>
        </w:rPr>
        <w:t>保证保险</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仿宋" w:hAnsi="仿宋" w:eastAsia="仿宋" w:cs="仿宋"/>
          <w:color w:val="auto"/>
          <w:kern w:val="2"/>
          <w:sz w:val="30"/>
          <w:szCs w:val="30"/>
          <w:highlight w:val="none"/>
          <w:lang w:val="en-US" w:eastAsia="zh-CN" w:bidi="ar-SA"/>
        </w:rPr>
      </w:pPr>
      <w:r>
        <w:rPr>
          <w:rFonts w:hint="default" w:ascii="仿宋" w:hAnsi="仿宋" w:eastAsia="仿宋" w:cs="仿宋"/>
          <w:color w:val="auto"/>
          <w:kern w:val="2"/>
          <w:sz w:val="30"/>
          <w:szCs w:val="30"/>
          <w:highlight w:val="none"/>
          <w:lang w:val="en-US" w:eastAsia="zh-CN" w:bidi="ar-SA"/>
        </w:rPr>
        <w:t>（1）单位名称：阳光财产保险股份有限公司湘潭中心支公司</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仿宋" w:hAnsi="仿宋" w:eastAsia="仿宋" w:cs="仿宋"/>
          <w:color w:val="auto"/>
          <w:kern w:val="2"/>
          <w:sz w:val="30"/>
          <w:szCs w:val="30"/>
          <w:highlight w:val="none"/>
          <w:lang w:val="en-US" w:eastAsia="zh-CN" w:bidi="ar-SA"/>
        </w:rPr>
      </w:pPr>
      <w:r>
        <w:rPr>
          <w:rFonts w:hint="default" w:ascii="仿宋" w:hAnsi="仿宋" w:eastAsia="仿宋" w:cs="仿宋"/>
          <w:color w:val="auto"/>
          <w:kern w:val="2"/>
          <w:sz w:val="30"/>
          <w:szCs w:val="30"/>
          <w:highlight w:val="none"/>
          <w:lang w:val="en-US" w:eastAsia="zh-CN" w:bidi="ar-SA"/>
        </w:rPr>
        <w:t>（2）单位地址：湖南湘潭市岳塘区宝塔街道双拥中路118号希望大厦七楼   市公司联系电话：0731-58276169</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仿宋" w:hAnsi="仿宋" w:eastAsia="仿宋" w:cs="仿宋"/>
          <w:color w:val="auto"/>
          <w:kern w:val="2"/>
          <w:sz w:val="30"/>
          <w:szCs w:val="30"/>
          <w:highlight w:val="none"/>
          <w:lang w:val="en-US" w:eastAsia="zh-CN" w:bidi="ar-SA"/>
        </w:rPr>
      </w:pPr>
      <w:r>
        <w:rPr>
          <w:rFonts w:hint="default" w:ascii="仿宋" w:hAnsi="仿宋" w:eastAsia="仿宋" w:cs="仿宋"/>
          <w:color w:val="auto"/>
          <w:kern w:val="2"/>
          <w:sz w:val="30"/>
          <w:szCs w:val="30"/>
          <w:highlight w:val="none"/>
          <w:lang w:val="en-US" w:eastAsia="zh-CN" w:bidi="ar-SA"/>
        </w:rPr>
        <w:t>（3）经办人：朱智媛   联系电话：15673292233</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仿宋" w:hAnsi="仿宋" w:eastAsia="仿宋" w:cs="仿宋"/>
          <w:color w:val="auto"/>
          <w:kern w:val="2"/>
          <w:sz w:val="30"/>
          <w:szCs w:val="30"/>
          <w:highlight w:val="none"/>
          <w:lang w:val="en-US" w:eastAsia="zh-CN" w:bidi="ar-SA"/>
        </w:rPr>
      </w:pPr>
      <w:r>
        <w:rPr>
          <w:rFonts w:hint="default" w:ascii="仿宋" w:hAnsi="仿宋" w:eastAsia="仿宋" w:cs="仿宋"/>
          <w:color w:val="auto"/>
          <w:kern w:val="2"/>
          <w:sz w:val="30"/>
          <w:szCs w:val="30"/>
          <w:highlight w:val="none"/>
          <w:lang w:val="en-US" w:eastAsia="zh-CN" w:bidi="ar-SA"/>
        </w:rPr>
        <w:t>（4）付款开户银行：中国工商银行湖南湘潭湘江支行</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仿宋" w:hAnsi="仿宋" w:eastAsia="仿宋" w:cs="仿宋"/>
          <w:color w:val="auto"/>
          <w:kern w:val="2"/>
          <w:sz w:val="30"/>
          <w:szCs w:val="30"/>
          <w:highlight w:val="none"/>
          <w:lang w:val="en-US" w:eastAsia="zh-CN" w:bidi="ar-SA"/>
        </w:rPr>
      </w:pPr>
      <w:r>
        <w:rPr>
          <w:rFonts w:hint="default" w:ascii="仿宋" w:hAnsi="仿宋" w:eastAsia="仿宋" w:cs="仿宋"/>
          <w:color w:val="auto"/>
          <w:kern w:val="2"/>
          <w:sz w:val="30"/>
          <w:szCs w:val="30"/>
          <w:highlight w:val="none"/>
          <w:lang w:val="en-US" w:eastAsia="zh-CN" w:bidi="ar-SA"/>
        </w:rPr>
        <w:t>（5）银行账户：1904 0303 2902 3104 603</w:t>
      </w:r>
    </w:p>
    <w:p>
      <w:pPr>
        <w:spacing w:line="560" w:lineRule="exact"/>
        <w:ind w:firstLine="602" w:firstLineChars="200"/>
        <w:rPr>
          <w:rFonts w:hint="eastAsia" w:ascii="仿宋" w:hAnsi="仿宋" w:eastAsia="仿宋" w:cs="仿宋"/>
          <w:b/>
          <w:bCs/>
          <w:color w:val="auto"/>
          <w:sz w:val="30"/>
          <w:szCs w:val="30"/>
          <w:highlight w:val="none"/>
          <w:u w:val="none"/>
        </w:rPr>
      </w:pPr>
      <w:r>
        <w:rPr>
          <w:rFonts w:hint="eastAsia" w:ascii="仿宋" w:hAnsi="仿宋" w:eastAsia="仿宋" w:cs="仿宋"/>
          <w:b/>
          <w:bCs/>
          <w:color w:val="auto"/>
          <w:sz w:val="30"/>
          <w:szCs w:val="30"/>
          <w:highlight w:val="none"/>
          <w:u w:val="none"/>
        </w:rPr>
        <w:t>三、招标办法</w:t>
      </w:r>
    </w:p>
    <w:p>
      <w:pPr>
        <w:spacing w:line="560" w:lineRule="exact"/>
        <w:ind w:firstLine="600" w:firstLineChars="200"/>
        <w:rPr>
          <w:rFonts w:hint="eastAsia" w:ascii="仿宋" w:hAnsi="仿宋" w:eastAsia="仿宋" w:cs="仿宋"/>
          <w:color w:val="auto"/>
          <w:kern w:val="0"/>
          <w:sz w:val="30"/>
          <w:szCs w:val="30"/>
          <w:highlight w:val="none"/>
          <w:u w:val="none"/>
        </w:rPr>
      </w:pPr>
      <w:r>
        <w:rPr>
          <w:rFonts w:hint="eastAsia" w:ascii="仿宋" w:hAnsi="仿宋" w:eastAsia="仿宋" w:cs="仿宋"/>
          <w:color w:val="auto"/>
          <w:sz w:val="30"/>
          <w:szCs w:val="30"/>
          <w:highlight w:val="none"/>
          <w:u w:val="none"/>
        </w:rPr>
        <w:t>1、</w:t>
      </w:r>
      <w:r>
        <w:rPr>
          <w:rFonts w:hint="eastAsia" w:ascii="仿宋" w:hAnsi="仿宋" w:eastAsia="仿宋" w:cs="仿宋"/>
          <w:color w:val="auto"/>
          <w:sz w:val="30"/>
          <w:szCs w:val="30"/>
          <w:highlight w:val="none"/>
          <w:u w:val="none"/>
          <w:lang w:val="en-US" w:eastAsia="zh-CN"/>
        </w:rPr>
        <w:t>此次项目</w:t>
      </w:r>
      <w:r>
        <w:rPr>
          <w:rFonts w:hint="eastAsia" w:ascii="仿宋" w:hAnsi="仿宋" w:eastAsia="仿宋" w:cs="仿宋"/>
          <w:color w:val="auto"/>
          <w:sz w:val="30"/>
          <w:szCs w:val="30"/>
          <w:highlight w:val="none"/>
          <w:u w:val="none"/>
        </w:rPr>
        <w:t>招标活动</w:t>
      </w:r>
      <w:r>
        <w:rPr>
          <w:rFonts w:hint="eastAsia" w:ascii="仿宋" w:hAnsi="仿宋" w:eastAsia="仿宋" w:cs="仿宋"/>
          <w:color w:val="auto"/>
          <w:sz w:val="30"/>
          <w:szCs w:val="30"/>
          <w:highlight w:val="none"/>
          <w:u w:val="none"/>
          <w:lang w:val="en-US" w:eastAsia="zh-CN"/>
        </w:rPr>
        <w:t>在</w:t>
      </w:r>
      <w:r>
        <w:rPr>
          <w:rFonts w:hint="eastAsia" w:ascii="仿宋" w:hAnsi="仿宋" w:eastAsia="仿宋" w:cs="仿宋"/>
          <w:color w:val="auto"/>
          <w:kern w:val="0"/>
          <w:sz w:val="30"/>
          <w:szCs w:val="30"/>
          <w:highlight w:val="none"/>
          <w:u w:val="none"/>
        </w:rPr>
        <w:t>湘潭县</w:t>
      </w:r>
      <w:r>
        <w:rPr>
          <w:rFonts w:hint="eastAsia" w:ascii="仿宋" w:hAnsi="仿宋" w:eastAsia="仿宋" w:cs="仿宋"/>
          <w:color w:val="auto"/>
          <w:kern w:val="0"/>
          <w:sz w:val="30"/>
          <w:szCs w:val="30"/>
          <w:highlight w:val="none"/>
          <w:u w:val="none"/>
          <w:lang w:val="en-US" w:eastAsia="zh-CN"/>
        </w:rPr>
        <w:t>农村产权交易中心</w:t>
      </w:r>
      <w:r>
        <w:rPr>
          <w:rFonts w:hint="eastAsia" w:ascii="仿宋" w:hAnsi="仿宋" w:eastAsia="仿宋" w:cs="仿宋"/>
          <w:color w:val="auto"/>
          <w:sz w:val="30"/>
          <w:szCs w:val="30"/>
          <w:highlight w:val="none"/>
          <w:u w:val="none"/>
        </w:rPr>
        <w:t>进行。</w:t>
      </w:r>
    </w:p>
    <w:p>
      <w:pPr>
        <w:spacing w:line="560" w:lineRule="exact"/>
        <w:ind w:firstLine="600" w:firstLineChars="200"/>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2、法定代表人参加招标会时，应出示身份证；代理人参加招标会时，应出示授权委托书和代理人身份证。</w:t>
      </w:r>
    </w:p>
    <w:p>
      <w:pPr>
        <w:spacing w:line="560" w:lineRule="exact"/>
        <w:ind w:firstLine="600" w:firstLineChars="200"/>
        <w:rPr>
          <w:rFonts w:hint="eastAsia" w:ascii="仿宋" w:hAnsi="仿宋" w:eastAsia="仿宋" w:cs="仿宋"/>
          <w:color w:val="auto"/>
          <w:sz w:val="30"/>
          <w:szCs w:val="30"/>
          <w:highlight w:val="none"/>
          <w:u w:val="none"/>
          <w:lang w:eastAsia="zh-CN"/>
        </w:rPr>
      </w:pPr>
      <w:r>
        <w:rPr>
          <w:rFonts w:hint="eastAsia" w:ascii="仿宋" w:hAnsi="仿宋" w:eastAsia="仿宋" w:cs="仿宋"/>
          <w:color w:val="auto"/>
          <w:sz w:val="30"/>
          <w:szCs w:val="30"/>
          <w:highlight w:val="none"/>
          <w:u w:val="none"/>
        </w:rPr>
        <w:t xml:space="preserve">3、投标按总工程量 </w:t>
      </w:r>
      <w:r>
        <w:rPr>
          <w:rFonts w:hint="eastAsia" w:ascii="仿宋" w:hAnsi="仿宋" w:eastAsia="仿宋" w:cs="仿宋"/>
          <w:color w:val="auto"/>
          <w:sz w:val="30"/>
          <w:szCs w:val="30"/>
          <w:highlight w:val="none"/>
          <w:u w:val="single"/>
          <w:lang w:val="en-US" w:eastAsia="zh-CN"/>
        </w:rPr>
        <w:t xml:space="preserve"> 689406 </w:t>
      </w:r>
      <w:r>
        <w:rPr>
          <w:rFonts w:hint="eastAsia" w:ascii="仿宋" w:hAnsi="仿宋" w:eastAsia="仿宋" w:cs="仿宋"/>
          <w:color w:val="auto"/>
          <w:sz w:val="30"/>
          <w:szCs w:val="30"/>
          <w:highlight w:val="none"/>
          <w:u w:val="none"/>
        </w:rPr>
        <w:t>元进行报价。</w:t>
      </w:r>
      <w:r>
        <w:rPr>
          <w:rFonts w:hint="eastAsia" w:ascii="仿宋" w:hAnsi="仿宋" w:eastAsia="仿宋" w:cs="仿宋"/>
          <w:color w:val="auto"/>
          <w:sz w:val="30"/>
          <w:szCs w:val="30"/>
          <w:highlight w:val="none"/>
          <w:u w:val="none"/>
          <w:lang w:val="en-US" w:eastAsia="zh-CN"/>
        </w:rPr>
        <w:t>采用综合评标法</w:t>
      </w:r>
      <w:r>
        <w:rPr>
          <w:rFonts w:hint="eastAsia" w:ascii="仿宋" w:hAnsi="仿宋" w:eastAsia="仿宋" w:cs="仿宋"/>
          <w:color w:val="auto"/>
          <w:sz w:val="30"/>
          <w:szCs w:val="30"/>
          <w:highlight w:val="none"/>
          <w:u w:val="none"/>
        </w:rPr>
        <w:t>确定中标人</w:t>
      </w:r>
      <w:r>
        <w:rPr>
          <w:rFonts w:hint="eastAsia" w:ascii="仿宋" w:hAnsi="仿宋" w:eastAsia="仿宋" w:cs="仿宋"/>
          <w:color w:val="auto"/>
          <w:sz w:val="30"/>
          <w:szCs w:val="30"/>
          <w:highlight w:val="none"/>
          <w:u w:val="none"/>
          <w:lang w:eastAsia="zh-CN"/>
        </w:rPr>
        <w:t>。</w:t>
      </w:r>
    </w:p>
    <w:p>
      <w:pPr>
        <w:spacing w:line="560" w:lineRule="exact"/>
        <w:ind w:firstLine="600" w:firstLineChars="200"/>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4.</w:t>
      </w:r>
      <w:r>
        <w:rPr>
          <w:rFonts w:hint="eastAsia" w:ascii="仿宋" w:hAnsi="仿宋" w:eastAsia="仿宋" w:cs="仿宋"/>
          <w:color w:val="auto"/>
          <w:sz w:val="30"/>
          <w:szCs w:val="30"/>
          <w:highlight w:val="none"/>
          <w:u w:val="none"/>
          <w:lang w:val="en-US" w:eastAsia="zh-CN"/>
        </w:rPr>
        <w:t>投标</w:t>
      </w:r>
      <w:r>
        <w:rPr>
          <w:rFonts w:hint="eastAsia" w:ascii="仿宋" w:hAnsi="仿宋" w:eastAsia="仿宋" w:cs="仿宋"/>
          <w:color w:val="auto"/>
          <w:sz w:val="30"/>
          <w:szCs w:val="30"/>
          <w:highlight w:val="none"/>
        </w:rPr>
        <w:t>文件递交截止时间和开标时间：2024年</w:t>
      </w:r>
      <w:r>
        <w:rPr>
          <w:rFonts w:hint="eastAsia" w:ascii="仿宋" w:hAnsi="仿宋" w:eastAsia="仿宋" w:cs="仿宋"/>
          <w:color w:val="auto"/>
          <w:sz w:val="30"/>
          <w:szCs w:val="30"/>
          <w:highlight w:val="none"/>
          <w:u w:val="single"/>
          <w:lang w:val="en-US" w:eastAsia="zh-CN"/>
        </w:rPr>
        <w:t xml:space="preserve"> 5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lang w:val="en-US" w:eastAsia="zh-CN"/>
        </w:rPr>
        <w:t xml:space="preserve"> 30 </w:t>
      </w:r>
      <w:r>
        <w:rPr>
          <w:rFonts w:hint="eastAsia" w:ascii="仿宋" w:hAnsi="仿宋" w:eastAsia="仿宋" w:cs="仿宋"/>
          <w:color w:val="auto"/>
          <w:sz w:val="30"/>
          <w:szCs w:val="30"/>
          <w:highlight w:val="none"/>
        </w:rPr>
        <w:t>日</w:t>
      </w:r>
      <w:r>
        <w:rPr>
          <w:rFonts w:hint="eastAsia" w:ascii="仿宋" w:hAnsi="仿宋" w:eastAsia="仿宋" w:cs="仿宋"/>
          <w:color w:val="auto"/>
          <w:sz w:val="30"/>
          <w:szCs w:val="30"/>
          <w:highlight w:val="none"/>
          <w:lang w:val="en-US" w:eastAsia="zh-CN"/>
        </w:rPr>
        <w:t>09</w:t>
      </w:r>
      <w:r>
        <w:rPr>
          <w:rFonts w:hint="eastAsia" w:ascii="仿宋" w:hAnsi="仿宋" w:eastAsia="仿宋" w:cs="仿宋"/>
          <w:color w:val="auto"/>
          <w:sz w:val="30"/>
          <w:szCs w:val="30"/>
          <w:highlight w:val="none"/>
        </w:rPr>
        <w:t>:00（北京时间）</w:t>
      </w:r>
    </w:p>
    <w:p>
      <w:pPr>
        <w:spacing w:line="560" w:lineRule="exact"/>
        <w:ind w:firstLine="600" w:firstLineChars="200"/>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rPr>
        <w:t>5.</w:t>
      </w:r>
      <w:r>
        <w:rPr>
          <w:rFonts w:hint="eastAsia" w:ascii="仿宋" w:hAnsi="仿宋" w:eastAsia="仿宋" w:cs="仿宋"/>
          <w:color w:val="auto"/>
          <w:sz w:val="30"/>
          <w:szCs w:val="30"/>
          <w:highlight w:val="none"/>
          <w:u w:val="none"/>
          <w:lang w:val="en-US" w:eastAsia="zh-CN"/>
        </w:rPr>
        <w:t>开标</w:t>
      </w:r>
      <w:r>
        <w:rPr>
          <w:rFonts w:hint="eastAsia" w:ascii="仿宋" w:hAnsi="仿宋" w:eastAsia="仿宋" w:cs="仿宋"/>
          <w:color w:val="auto"/>
          <w:sz w:val="30"/>
          <w:szCs w:val="30"/>
          <w:highlight w:val="none"/>
          <w:u w:val="none"/>
        </w:rPr>
        <w:t>地点：湘潭县</w:t>
      </w:r>
      <w:r>
        <w:rPr>
          <w:rFonts w:hint="eastAsia" w:ascii="仿宋" w:hAnsi="仿宋" w:eastAsia="仿宋" w:cs="仿宋"/>
          <w:color w:val="auto"/>
          <w:sz w:val="30"/>
          <w:szCs w:val="30"/>
          <w:highlight w:val="none"/>
          <w:u w:val="none"/>
          <w:lang w:val="en-US" w:eastAsia="zh-CN"/>
        </w:rPr>
        <w:t>农村产权交易中心</w:t>
      </w:r>
    </w:p>
    <w:p>
      <w:pPr>
        <w:spacing w:line="560" w:lineRule="exact"/>
        <w:ind w:firstLine="602" w:firstLineChars="200"/>
        <w:rPr>
          <w:rFonts w:hint="eastAsia" w:ascii="仿宋" w:hAnsi="仿宋" w:eastAsia="仿宋" w:cs="仿宋"/>
          <w:b/>
          <w:bCs/>
          <w:color w:val="auto"/>
          <w:sz w:val="30"/>
          <w:szCs w:val="30"/>
          <w:highlight w:val="none"/>
          <w:u w:val="none"/>
        </w:rPr>
      </w:pPr>
      <w:r>
        <w:rPr>
          <w:rFonts w:hint="eastAsia" w:ascii="仿宋" w:hAnsi="仿宋" w:eastAsia="仿宋" w:cs="仿宋"/>
          <w:b/>
          <w:bCs/>
          <w:color w:val="auto"/>
          <w:sz w:val="30"/>
          <w:szCs w:val="30"/>
          <w:highlight w:val="none"/>
          <w:u w:val="none"/>
        </w:rPr>
        <w:t>四、有下列情况之一者，投标</w:t>
      </w:r>
      <w:r>
        <w:rPr>
          <w:rFonts w:hint="eastAsia" w:ascii="仿宋" w:hAnsi="仿宋" w:eastAsia="仿宋" w:cs="仿宋"/>
          <w:b/>
          <w:bCs/>
          <w:color w:val="auto"/>
          <w:sz w:val="30"/>
          <w:szCs w:val="30"/>
          <w:highlight w:val="none"/>
          <w:u w:val="none"/>
          <w:lang w:val="en-US" w:eastAsia="zh-CN"/>
        </w:rPr>
        <w:t>文件</w:t>
      </w:r>
      <w:r>
        <w:rPr>
          <w:rFonts w:hint="eastAsia" w:ascii="仿宋" w:hAnsi="仿宋" w:eastAsia="仿宋" w:cs="仿宋"/>
          <w:b/>
          <w:bCs/>
          <w:color w:val="auto"/>
          <w:sz w:val="30"/>
          <w:szCs w:val="30"/>
          <w:highlight w:val="none"/>
          <w:u w:val="none"/>
        </w:rPr>
        <w:t>无效</w:t>
      </w:r>
    </w:p>
    <w:p>
      <w:pPr>
        <w:spacing w:line="560" w:lineRule="exact"/>
        <w:ind w:firstLine="600" w:firstLineChars="200"/>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1、投标人之间协商投标报价等投标文件的实质性内容:</w:t>
      </w:r>
    </w:p>
    <w:p>
      <w:pPr>
        <w:spacing w:line="560" w:lineRule="exact"/>
        <w:ind w:firstLine="600" w:firstLineChars="200"/>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2、投标人之间约定中标人</w:t>
      </w:r>
    </w:p>
    <w:p>
      <w:pPr>
        <w:spacing w:line="560" w:lineRule="exact"/>
        <w:ind w:firstLine="600" w:firstLineChars="200"/>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3、投标人之间约定部分投标人放弃投标或者中标</w:t>
      </w:r>
    </w:p>
    <w:p>
      <w:pPr>
        <w:spacing w:line="560" w:lineRule="exact"/>
        <w:ind w:firstLine="600" w:firstLineChars="200"/>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4、属于同一集团、协会、商会等组织成员的投标人按照该组织要求协同投标</w:t>
      </w:r>
    </w:p>
    <w:p>
      <w:pPr>
        <w:spacing w:line="560" w:lineRule="exact"/>
        <w:ind w:firstLine="600" w:firstLineChars="200"/>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5、投标人之间为谋取中标或者排斥特定投标人而采取的其他联合行动。</w:t>
      </w:r>
    </w:p>
    <w:p>
      <w:pPr>
        <w:spacing w:line="560" w:lineRule="exact"/>
        <w:ind w:firstLine="602" w:firstLineChars="200"/>
        <w:rPr>
          <w:rFonts w:hint="eastAsia" w:ascii="仿宋" w:hAnsi="仿宋" w:eastAsia="仿宋" w:cs="仿宋"/>
          <w:color w:val="auto"/>
          <w:sz w:val="30"/>
          <w:szCs w:val="30"/>
          <w:highlight w:val="none"/>
          <w:u w:val="none"/>
        </w:rPr>
      </w:pPr>
      <w:r>
        <w:rPr>
          <w:rFonts w:hint="eastAsia" w:ascii="仿宋" w:hAnsi="仿宋" w:eastAsia="仿宋" w:cs="仿宋"/>
          <w:b/>
          <w:bCs/>
          <w:color w:val="auto"/>
          <w:sz w:val="30"/>
          <w:szCs w:val="30"/>
          <w:highlight w:val="none"/>
          <w:u w:val="none"/>
        </w:rPr>
        <w:t>五、合同签订</w:t>
      </w:r>
      <w:r>
        <w:rPr>
          <w:rFonts w:hint="eastAsia" w:ascii="仿宋" w:hAnsi="仿宋" w:eastAsia="仿宋" w:cs="仿宋"/>
          <w:color w:val="auto"/>
          <w:sz w:val="30"/>
          <w:szCs w:val="30"/>
          <w:highlight w:val="none"/>
          <w:u w:val="none"/>
        </w:rPr>
        <w:t>：</w:t>
      </w:r>
    </w:p>
    <w:p>
      <w:pPr>
        <w:spacing w:line="560" w:lineRule="exact"/>
        <w:ind w:firstLine="600" w:firstLineChars="200"/>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1、中标</w:t>
      </w:r>
      <w:r>
        <w:rPr>
          <w:rFonts w:hint="eastAsia" w:ascii="仿宋" w:hAnsi="仿宋" w:eastAsia="仿宋" w:cs="仿宋"/>
          <w:color w:val="auto"/>
          <w:sz w:val="30"/>
          <w:szCs w:val="30"/>
          <w:highlight w:val="none"/>
          <w:u w:val="none"/>
          <w:lang w:val="en-US" w:eastAsia="zh-CN"/>
        </w:rPr>
        <w:t>人</w:t>
      </w:r>
      <w:r>
        <w:rPr>
          <w:rFonts w:hint="eastAsia" w:ascii="仿宋" w:hAnsi="仿宋" w:eastAsia="仿宋" w:cs="仿宋"/>
          <w:color w:val="auto"/>
          <w:sz w:val="30"/>
          <w:szCs w:val="30"/>
          <w:highlight w:val="none"/>
          <w:u w:val="none"/>
        </w:rPr>
        <w:t>在中标公告无异议后，签署施工合同。</w:t>
      </w:r>
    </w:p>
    <w:p>
      <w:pPr>
        <w:spacing w:line="560" w:lineRule="exact"/>
        <w:ind w:firstLine="600" w:firstLineChars="200"/>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2、投标</w:t>
      </w:r>
      <w:r>
        <w:rPr>
          <w:rFonts w:hint="eastAsia" w:ascii="仿宋" w:hAnsi="仿宋" w:eastAsia="仿宋" w:cs="仿宋"/>
          <w:color w:val="auto"/>
          <w:sz w:val="30"/>
          <w:szCs w:val="30"/>
          <w:highlight w:val="none"/>
          <w:u w:val="none"/>
          <w:lang w:val="en-US" w:eastAsia="zh-CN"/>
        </w:rPr>
        <w:t>人</w:t>
      </w:r>
      <w:r>
        <w:rPr>
          <w:rFonts w:hint="eastAsia" w:ascii="仿宋" w:hAnsi="仿宋" w:eastAsia="仿宋" w:cs="仿宋"/>
          <w:color w:val="auto"/>
          <w:sz w:val="30"/>
          <w:szCs w:val="30"/>
          <w:highlight w:val="none"/>
          <w:u w:val="none"/>
        </w:rPr>
        <w:t>中标后拒绝签订合同的，其投标保证金不予退还，并取消其中标资格（招标单位择日重新招标）。</w:t>
      </w:r>
    </w:p>
    <w:p>
      <w:pPr>
        <w:spacing w:line="560" w:lineRule="exact"/>
        <w:ind w:firstLine="600" w:firstLineChars="200"/>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3、中标</w:t>
      </w:r>
      <w:r>
        <w:rPr>
          <w:rFonts w:hint="eastAsia" w:ascii="仿宋" w:hAnsi="仿宋" w:eastAsia="仿宋" w:cs="仿宋"/>
          <w:color w:val="auto"/>
          <w:sz w:val="30"/>
          <w:szCs w:val="30"/>
          <w:highlight w:val="none"/>
          <w:u w:val="none"/>
          <w:lang w:val="en-US" w:eastAsia="zh-CN"/>
        </w:rPr>
        <w:t>人</w:t>
      </w:r>
      <w:r>
        <w:rPr>
          <w:rFonts w:hint="eastAsia" w:ascii="仿宋" w:hAnsi="仿宋" w:eastAsia="仿宋" w:cs="仿宋"/>
          <w:color w:val="auto"/>
          <w:sz w:val="30"/>
          <w:szCs w:val="30"/>
          <w:highlight w:val="none"/>
          <w:u w:val="none"/>
        </w:rPr>
        <w:t>应严格履行合同，严禁将承包的工程倒手转包，如遇倒手转包，应视违法合同，由有关部门依法处理。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602" w:firstLineChars="200"/>
        <w:jc w:val="left"/>
        <w:rPr>
          <w:rFonts w:hint="default" w:ascii="仿宋" w:hAnsi="仿宋" w:eastAsia="仿宋" w:cs="仿宋"/>
          <w:b/>
          <w:bCs/>
          <w:color w:val="auto"/>
          <w:kern w:val="2"/>
          <w:sz w:val="30"/>
          <w:szCs w:val="30"/>
          <w:highlight w:val="none"/>
          <w:lang w:val="en-US" w:eastAsia="zh-CN" w:bidi="ar-SA"/>
        </w:rPr>
      </w:pPr>
      <w:r>
        <w:rPr>
          <w:rFonts w:hint="default" w:ascii="仿宋" w:hAnsi="仿宋" w:eastAsia="仿宋" w:cs="仿宋"/>
          <w:b/>
          <w:bCs/>
          <w:color w:val="auto"/>
          <w:kern w:val="2"/>
          <w:sz w:val="30"/>
          <w:szCs w:val="30"/>
          <w:highlight w:val="none"/>
          <w:lang w:val="en-US" w:eastAsia="zh-CN" w:bidi="ar-SA"/>
        </w:rPr>
        <w:t>六、联系信息</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600" w:firstLineChars="200"/>
        <w:jc w:val="left"/>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1、招标人</w:t>
      </w:r>
      <w:r>
        <w:rPr>
          <w:rFonts w:hint="default" w:ascii="仿宋" w:hAnsi="仿宋" w:eastAsia="仿宋" w:cs="仿宋"/>
          <w:color w:val="auto"/>
          <w:kern w:val="2"/>
          <w:sz w:val="30"/>
          <w:szCs w:val="30"/>
          <w:highlight w:val="none"/>
          <w:lang w:val="en-US" w:eastAsia="zh-CN" w:bidi="ar-SA"/>
        </w:rPr>
        <w:t>：</w:t>
      </w:r>
      <w:r>
        <w:rPr>
          <w:rFonts w:hint="eastAsia" w:ascii="仿宋" w:hAnsi="仿宋" w:eastAsia="仿宋" w:cs="仿宋"/>
          <w:color w:val="auto"/>
          <w:kern w:val="2"/>
          <w:sz w:val="30"/>
          <w:szCs w:val="30"/>
          <w:highlight w:val="none"/>
          <w:lang w:val="en-US" w:eastAsia="zh-CN" w:bidi="ar-SA"/>
        </w:rPr>
        <w:t>湘潭县排头乡严冲村经济合作社</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600" w:firstLineChars="200"/>
        <w:jc w:val="left"/>
        <w:rPr>
          <w:rFonts w:hint="default" w:ascii="仿宋" w:hAnsi="仿宋" w:eastAsia="仿宋" w:cs="仿宋"/>
          <w:color w:val="auto"/>
          <w:kern w:val="2"/>
          <w:sz w:val="30"/>
          <w:szCs w:val="30"/>
          <w:highlight w:val="none"/>
          <w:lang w:val="en-US" w:eastAsia="zh-CN" w:bidi="ar-SA"/>
        </w:rPr>
      </w:pPr>
      <w:r>
        <w:rPr>
          <w:rFonts w:hint="default" w:ascii="仿宋" w:hAnsi="仿宋" w:eastAsia="仿宋" w:cs="仿宋"/>
          <w:color w:val="auto"/>
          <w:kern w:val="2"/>
          <w:sz w:val="30"/>
          <w:szCs w:val="30"/>
          <w:highlight w:val="none"/>
          <w:lang w:val="en-US" w:eastAsia="zh-CN" w:bidi="ar-SA"/>
        </w:rPr>
        <w:t>地址：</w:t>
      </w:r>
      <w:r>
        <w:rPr>
          <w:rFonts w:hint="eastAsia" w:ascii="仿宋" w:hAnsi="仿宋" w:eastAsia="仿宋" w:cs="仿宋"/>
          <w:color w:val="auto"/>
          <w:kern w:val="2"/>
          <w:sz w:val="30"/>
          <w:szCs w:val="30"/>
          <w:highlight w:val="none"/>
          <w:lang w:val="en-US" w:eastAsia="zh-CN" w:bidi="ar-SA"/>
        </w:rPr>
        <w:t>湘潭县排头乡严冲村</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600" w:firstLineChars="200"/>
        <w:jc w:val="left"/>
        <w:rPr>
          <w:rFonts w:hint="default" w:ascii="仿宋" w:hAnsi="仿宋" w:eastAsia="仿宋" w:cs="仿宋"/>
          <w:color w:val="auto"/>
          <w:kern w:val="2"/>
          <w:sz w:val="30"/>
          <w:szCs w:val="30"/>
          <w:highlight w:val="none"/>
          <w:lang w:val="en-US" w:eastAsia="zh-CN" w:bidi="ar-SA"/>
        </w:rPr>
      </w:pPr>
      <w:r>
        <w:rPr>
          <w:rFonts w:hint="default" w:ascii="仿宋" w:hAnsi="仿宋" w:eastAsia="仿宋" w:cs="仿宋"/>
          <w:color w:val="auto"/>
          <w:kern w:val="2"/>
          <w:sz w:val="30"/>
          <w:szCs w:val="30"/>
          <w:highlight w:val="none"/>
          <w:lang w:val="en-US" w:eastAsia="zh-CN" w:bidi="ar-SA"/>
        </w:rPr>
        <w:t>联系人：刘淑姣</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600" w:firstLineChars="200"/>
        <w:jc w:val="left"/>
        <w:rPr>
          <w:rFonts w:hint="default" w:ascii="仿宋" w:hAnsi="仿宋" w:eastAsia="仿宋" w:cs="仿宋"/>
          <w:color w:val="auto"/>
          <w:kern w:val="2"/>
          <w:sz w:val="30"/>
          <w:szCs w:val="30"/>
          <w:highlight w:val="none"/>
          <w:lang w:val="en-US" w:eastAsia="zh-CN" w:bidi="ar-SA"/>
        </w:rPr>
      </w:pPr>
      <w:r>
        <w:rPr>
          <w:rFonts w:hint="default" w:ascii="仿宋" w:hAnsi="仿宋" w:eastAsia="仿宋" w:cs="仿宋"/>
          <w:color w:val="auto"/>
          <w:kern w:val="2"/>
          <w:sz w:val="30"/>
          <w:szCs w:val="30"/>
          <w:highlight w:val="none"/>
          <w:lang w:val="en-US" w:eastAsia="zh-CN" w:bidi="ar-SA"/>
        </w:rPr>
        <w:t>联系方式：15197202688</w:t>
      </w:r>
      <w:r>
        <w:rPr>
          <w:rFonts w:hint="eastAsia" w:ascii="仿宋" w:hAnsi="仿宋" w:eastAsia="仿宋" w:cs="仿宋"/>
          <w:color w:val="auto"/>
          <w:kern w:val="2"/>
          <w:sz w:val="30"/>
          <w:szCs w:val="30"/>
          <w:highlight w:val="none"/>
          <w:lang w:val="en-US" w:eastAsia="zh-CN" w:bidi="ar-SA"/>
        </w:rPr>
        <w:t xml:space="preserve">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kern w:val="2"/>
          <w:sz w:val="30"/>
          <w:szCs w:val="30"/>
          <w:highlight w:val="none"/>
          <w:lang w:val="en-US" w:eastAsia="zh-CN" w:bidi="ar-SA"/>
        </w:rPr>
        <w:t>2、代理机构：</w:t>
      </w:r>
      <w:r>
        <w:rPr>
          <w:rFonts w:hint="eastAsia" w:ascii="仿宋" w:hAnsi="仿宋" w:eastAsia="仿宋" w:cs="仿宋"/>
          <w:color w:val="auto"/>
          <w:sz w:val="30"/>
          <w:szCs w:val="30"/>
          <w:highlight w:val="none"/>
          <w:lang w:val="en-US" w:eastAsia="zh-CN"/>
        </w:rPr>
        <w:t>湖南圣立宇项目管理有限公司</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地址：湘潭县云龙中路407号</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联系人：唐紫欣、尹金涛</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600" w:firstLineChars="200"/>
        <w:jc w:val="left"/>
        <w:rPr>
          <w:rFonts w:hint="default" w:ascii="仿宋" w:hAnsi="仿宋" w:eastAsia="仿宋" w:cs="仿宋"/>
          <w:color w:val="auto"/>
          <w:sz w:val="30"/>
          <w:szCs w:val="30"/>
          <w:highlight w:val="none"/>
          <w:lang w:val="en-US" w:eastAsia="zh-CN"/>
        </w:rPr>
      </w:pPr>
      <w:r>
        <w:rPr>
          <w:rFonts w:hint="default" w:ascii="仿宋" w:hAnsi="仿宋" w:eastAsia="仿宋" w:cs="仿宋"/>
          <w:color w:val="auto"/>
          <w:kern w:val="2"/>
          <w:sz w:val="30"/>
          <w:szCs w:val="30"/>
          <w:highlight w:val="none"/>
          <w:lang w:val="en-US" w:eastAsia="zh-CN" w:bidi="ar-SA"/>
        </w:rPr>
        <w:t>联系方式：</w:t>
      </w:r>
      <w:r>
        <w:rPr>
          <w:rFonts w:hint="eastAsia" w:ascii="仿宋" w:hAnsi="仿宋" w:eastAsia="仿宋" w:cs="仿宋"/>
          <w:color w:val="auto"/>
          <w:kern w:val="2"/>
          <w:sz w:val="30"/>
          <w:szCs w:val="30"/>
          <w:highlight w:val="none"/>
          <w:lang w:val="en-US" w:eastAsia="zh-CN" w:bidi="ar-SA"/>
        </w:rPr>
        <w:t>0731-57770068</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PingFangSC-Regular" w:hAnsi="PingFangSC-Regular" w:eastAsia="PingFangSC-Regular" w:cs="PingFangSC-Regular"/>
          <w:i w:val="0"/>
          <w:iCs w:val="0"/>
          <w:caps w:val="0"/>
          <w:color w:val="auto"/>
          <w:spacing w:val="0"/>
          <w:sz w:val="24"/>
          <w:szCs w:val="24"/>
          <w:highlight w:val="none"/>
          <w:shd w:val="clear" w:color="auto" w:fill="FFFFFF"/>
        </w:rPr>
      </w:pPr>
      <w:r>
        <w:rPr>
          <w:rFonts w:hint="default" w:ascii="仿宋" w:hAnsi="仿宋" w:eastAsia="仿宋" w:cs="仿宋"/>
          <w:color w:val="auto"/>
          <w:kern w:val="2"/>
          <w:sz w:val="30"/>
          <w:szCs w:val="30"/>
          <w:highlight w:val="none"/>
          <w:lang w:val="en-US" w:eastAsia="zh-CN" w:bidi="ar-SA"/>
        </w:rPr>
        <w:t>交易平台：湘潭县农村产权交易网</w:t>
      </w:r>
      <w:r>
        <w:rPr>
          <w:rFonts w:ascii="PingFangSC-Regular" w:hAnsi="PingFangSC-Regular" w:eastAsia="PingFangSC-Regular" w:cs="PingFangSC-Regular"/>
          <w:i w:val="0"/>
          <w:iCs w:val="0"/>
          <w:caps w:val="0"/>
          <w:color w:val="auto"/>
          <w:spacing w:val="0"/>
          <w:sz w:val="24"/>
          <w:szCs w:val="24"/>
          <w:highlight w:val="none"/>
          <w:shd w:val="clear" w:color="auto" w:fill="FFFFFF"/>
        </w:rPr>
        <w:t>（</w:t>
      </w:r>
      <w:r>
        <w:rPr>
          <w:rFonts w:hint="default" w:ascii="PingFangSC-Regular" w:hAnsi="PingFangSC-Regular" w:eastAsia="PingFangSC-Regular" w:cs="PingFangSC-Regular"/>
          <w:i w:val="0"/>
          <w:iCs w:val="0"/>
          <w:caps w:val="0"/>
          <w:color w:val="auto"/>
          <w:spacing w:val="0"/>
          <w:sz w:val="24"/>
          <w:szCs w:val="24"/>
          <w:highlight w:val="none"/>
          <w:u w:val="none"/>
          <w:shd w:val="clear" w:color="auto" w:fill="FFFFFF"/>
        </w:rPr>
        <w:fldChar w:fldCharType="begin"/>
      </w:r>
      <w:r>
        <w:rPr>
          <w:rFonts w:hint="default" w:ascii="PingFangSC-Regular" w:hAnsi="PingFangSC-Regular" w:eastAsia="PingFangSC-Regular" w:cs="PingFangSC-Regular"/>
          <w:i w:val="0"/>
          <w:iCs w:val="0"/>
          <w:caps w:val="0"/>
          <w:color w:val="auto"/>
          <w:spacing w:val="0"/>
          <w:sz w:val="24"/>
          <w:szCs w:val="24"/>
          <w:highlight w:val="none"/>
          <w:u w:val="none"/>
          <w:shd w:val="clear" w:color="auto" w:fill="FFFFFF"/>
        </w:rPr>
        <w:instrText xml:space="preserve"> HYPERLINK "https://xiangtanxian.nongjiao.com/" </w:instrText>
      </w:r>
      <w:r>
        <w:rPr>
          <w:rFonts w:hint="default" w:ascii="PingFangSC-Regular" w:hAnsi="PingFangSC-Regular" w:eastAsia="PingFangSC-Regular" w:cs="PingFangSC-Regular"/>
          <w:i w:val="0"/>
          <w:iCs w:val="0"/>
          <w:caps w:val="0"/>
          <w:color w:val="auto"/>
          <w:spacing w:val="0"/>
          <w:sz w:val="24"/>
          <w:szCs w:val="24"/>
          <w:highlight w:val="none"/>
          <w:u w:val="none"/>
          <w:shd w:val="clear" w:color="auto" w:fill="FFFFFF"/>
        </w:rPr>
        <w:fldChar w:fldCharType="separate"/>
      </w:r>
      <w:r>
        <w:rPr>
          <w:rStyle w:val="18"/>
          <w:rFonts w:hint="default" w:ascii="PingFangSC-Regular" w:hAnsi="PingFangSC-Regular" w:eastAsia="PingFangSC-Regular" w:cs="PingFangSC-Regular"/>
          <w:i w:val="0"/>
          <w:iCs w:val="0"/>
          <w:caps w:val="0"/>
          <w:color w:val="auto"/>
          <w:spacing w:val="0"/>
          <w:sz w:val="24"/>
          <w:szCs w:val="24"/>
          <w:highlight w:val="none"/>
          <w:u w:val="single"/>
          <w:shd w:val="clear" w:color="auto" w:fill="FFFFFF"/>
        </w:rPr>
        <w:t>湘潭市湘潭县农村产权交易中心 - 服务平台 (nongjiao.com)</w:t>
      </w:r>
      <w:r>
        <w:rPr>
          <w:rFonts w:hint="default" w:ascii="PingFangSC-Regular" w:hAnsi="PingFangSC-Regular" w:eastAsia="PingFangSC-Regular" w:cs="PingFangSC-Regular"/>
          <w:i w:val="0"/>
          <w:iCs w:val="0"/>
          <w:caps w:val="0"/>
          <w:color w:val="auto"/>
          <w:spacing w:val="0"/>
          <w:sz w:val="24"/>
          <w:szCs w:val="24"/>
          <w:highlight w:val="none"/>
          <w:u w:val="none"/>
          <w:shd w:val="clear" w:color="auto" w:fill="FFFFFF"/>
        </w:rPr>
        <w:fldChar w:fldCharType="end"/>
      </w:r>
      <w:r>
        <w:rPr>
          <w:rFonts w:hint="default" w:ascii="PingFangSC-Regular" w:hAnsi="PingFangSC-Regular" w:eastAsia="PingFangSC-Regular" w:cs="PingFangSC-Regular"/>
          <w:i w:val="0"/>
          <w:iCs w:val="0"/>
          <w:caps w:val="0"/>
          <w:color w:val="auto"/>
          <w:spacing w:val="0"/>
          <w:sz w:val="24"/>
          <w:szCs w:val="24"/>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240" w:lineRule="auto"/>
        <w:ind w:firstLine="602" w:firstLineChars="200"/>
        <w:textAlignment w:val="auto"/>
        <w:rPr>
          <w:rFonts w:hint="eastAsia" w:ascii="仿宋" w:hAnsi="仿宋" w:eastAsia="仿宋" w:cs="仿宋"/>
          <w:b/>
          <w:bCs/>
          <w:color w:val="auto"/>
          <w:kern w:val="2"/>
          <w:sz w:val="30"/>
          <w:szCs w:val="30"/>
          <w:highlight w:val="none"/>
          <w:lang w:val="en-US" w:eastAsia="zh-CN" w:bidi="ar-SA"/>
        </w:rPr>
      </w:pPr>
      <w:r>
        <w:rPr>
          <w:rFonts w:hint="eastAsia" w:ascii="仿宋" w:hAnsi="仿宋" w:eastAsia="仿宋" w:cs="仿宋"/>
          <w:b/>
          <w:bCs/>
          <w:color w:val="auto"/>
          <w:kern w:val="2"/>
          <w:sz w:val="30"/>
          <w:szCs w:val="30"/>
          <w:highlight w:val="none"/>
          <w:lang w:val="en-US" w:eastAsia="zh-CN" w:bidi="ar-SA"/>
        </w:rPr>
        <w:t>七、附则</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本招标文件未尽事宜，遵照国家有关法律、法规及规范性文件的有关规定执行。</w:t>
      </w:r>
    </w:p>
    <w:p>
      <w:pPr>
        <w:pStyle w:val="13"/>
        <w:ind w:left="0" w:leftChars="0" w:firstLine="0" w:firstLineChars="0"/>
        <w:jc w:val="both"/>
        <w:rPr>
          <w:rFonts w:hint="eastAsia" w:ascii="黑体" w:hAnsi="黑体" w:eastAsia="黑体" w:cs="黑体"/>
          <w:b w:val="0"/>
          <w:bCs/>
          <w:color w:val="auto"/>
          <w:sz w:val="36"/>
          <w:szCs w:val="36"/>
          <w:highlight w:val="none"/>
          <w:lang w:val="en-US" w:eastAsia="zh-CN"/>
        </w:rPr>
      </w:pPr>
      <w:r>
        <w:rPr>
          <w:rFonts w:hint="eastAsia" w:ascii="仿宋" w:hAnsi="仿宋" w:eastAsia="仿宋" w:cs="仿宋"/>
          <w:color w:val="auto"/>
          <w:sz w:val="30"/>
          <w:szCs w:val="30"/>
          <w:highlight w:val="none"/>
          <w:u w:val="none"/>
          <w:lang w:val="en-US" w:eastAsia="zh-CN"/>
        </w:rPr>
        <w:t xml:space="preserve">                </w:t>
      </w:r>
    </w:p>
    <w:p>
      <w:pPr>
        <w:pStyle w:val="2"/>
        <w:pageBreakBefore w:val="0"/>
        <w:numPr>
          <w:ilvl w:val="0"/>
          <w:numId w:val="0"/>
        </w:numPr>
        <w:kinsoku/>
        <w:wordWrap/>
        <w:overflowPunct/>
        <w:topLinePunct w:val="0"/>
        <w:autoSpaceDE/>
        <w:autoSpaceDN/>
        <w:bidi w:val="0"/>
        <w:adjustRightInd/>
        <w:snapToGrid/>
        <w:spacing w:before="0" w:after="0" w:line="540" w:lineRule="exact"/>
        <w:jc w:val="both"/>
        <w:textAlignment w:val="auto"/>
        <w:rPr>
          <w:rFonts w:hint="eastAsia" w:ascii="黑体" w:hAnsi="黑体" w:eastAsia="黑体" w:cs="黑体"/>
          <w:b w:val="0"/>
          <w:bCs/>
          <w:color w:val="auto"/>
          <w:sz w:val="36"/>
          <w:szCs w:val="36"/>
          <w:highlight w:val="none"/>
          <w:lang w:val="en-US" w:eastAsia="zh-CN"/>
        </w:rPr>
        <w:sectPr>
          <w:headerReference r:id="rId3" w:type="default"/>
          <w:pgSz w:w="11906" w:h="16838"/>
          <w:pgMar w:top="1440" w:right="1800" w:bottom="1440" w:left="1800" w:header="851" w:footer="992" w:gutter="0"/>
          <w:cols w:space="425" w:num="1"/>
          <w:docGrid w:type="lines" w:linePitch="312" w:charSpace="0"/>
        </w:sectPr>
      </w:pPr>
    </w:p>
    <w:p>
      <w:pPr>
        <w:pStyle w:val="2"/>
        <w:pageBreakBefore w:val="0"/>
        <w:numPr>
          <w:ilvl w:val="0"/>
          <w:numId w:val="0"/>
        </w:numPr>
        <w:kinsoku/>
        <w:wordWrap/>
        <w:overflowPunct/>
        <w:topLinePunct w:val="0"/>
        <w:autoSpaceDE/>
        <w:autoSpaceDN/>
        <w:bidi w:val="0"/>
        <w:adjustRightInd/>
        <w:snapToGrid/>
        <w:spacing w:before="0" w:after="0" w:line="540" w:lineRule="exact"/>
        <w:jc w:val="center"/>
        <w:textAlignment w:val="auto"/>
        <w:rPr>
          <w:rFonts w:hint="eastAsia" w:ascii="黑体" w:hAnsi="黑体" w:eastAsia="黑体" w:cs="黑体"/>
          <w:b w:val="0"/>
          <w:bCs/>
          <w:color w:val="auto"/>
          <w:sz w:val="36"/>
          <w:szCs w:val="36"/>
          <w:highlight w:val="none"/>
          <w:lang w:val="en-US" w:eastAsia="zh-CN"/>
        </w:rPr>
      </w:pPr>
      <w:r>
        <w:rPr>
          <w:rFonts w:hint="eastAsia" w:ascii="黑体" w:hAnsi="黑体" w:eastAsia="黑体" w:cs="黑体"/>
          <w:b w:val="0"/>
          <w:bCs/>
          <w:color w:val="auto"/>
          <w:sz w:val="36"/>
          <w:szCs w:val="36"/>
          <w:highlight w:val="none"/>
          <w:lang w:val="en-US" w:eastAsia="zh-CN"/>
        </w:rPr>
        <w:t>第二章 投标人须知</w:t>
      </w:r>
    </w:p>
    <w:p>
      <w:pPr>
        <w:pStyle w:val="2"/>
        <w:pageBreakBefore w:val="0"/>
        <w:numPr>
          <w:ilvl w:val="0"/>
          <w:numId w:val="0"/>
        </w:numPr>
        <w:kinsoku/>
        <w:wordWrap/>
        <w:overflowPunct/>
        <w:topLinePunct w:val="0"/>
        <w:autoSpaceDE/>
        <w:autoSpaceDN/>
        <w:bidi w:val="0"/>
        <w:adjustRightInd/>
        <w:snapToGrid/>
        <w:spacing w:before="0" w:after="0" w:line="540" w:lineRule="exact"/>
        <w:ind w:firstLine="2880" w:firstLineChars="800"/>
        <w:jc w:val="both"/>
        <w:textAlignment w:val="auto"/>
        <w:rPr>
          <w:rFonts w:hint="eastAsia" w:ascii="黑体" w:hAnsi="黑体" w:eastAsia="黑体" w:cs="黑体"/>
          <w:b w:val="0"/>
          <w:bCs/>
          <w:color w:val="auto"/>
          <w:sz w:val="36"/>
          <w:szCs w:val="36"/>
          <w:highlight w:val="none"/>
          <w:lang w:val="en-US" w:eastAsia="zh-CN"/>
        </w:rPr>
      </w:pPr>
      <w:r>
        <w:rPr>
          <w:rFonts w:hint="eastAsia" w:ascii="黑体" w:hAnsi="黑体" w:eastAsia="黑体" w:cs="黑体"/>
          <w:b w:val="0"/>
          <w:bCs/>
          <w:color w:val="auto"/>
          <w:sz w:val="36"/>
          <w:szCs w:val="36"/>
          <w:highlight w:val="none"/>
          <w:lang w:val="en-US" w:eastAsia="zh-CN"/>
        </w:rPr>
        <w:t>投标人须知前附表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595"/>
        <w:gridCol w:w="5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58"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条款号</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条 款 名 称</w:t>
            </w:r>
          </w:p>
        </w:tc>
        <w:tc>
          <w:tcPr>
            <w:tcW w:w="3505"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558"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1.1.2</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招标人</w:t>
            </w:r>
          </w:p>
        </w:tc>
        <w:tc>
          <w:tcPr>
            <w:tcW w:w="3505" w:type="pct"/>
            <w:noWrap w:val="0"/>
            <w:vAlign w:val="center"/>
          </w:tcPr>
          <w:p>
            <w:pPr>
              <w:spacing w:line="380" w:lineRule="exact"/>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名称：</w:t>
            </w:r>
            <w:r>
              <w:rPr>
                <w:rFonts w:hint="eastAsia" w:ascii="宋体" w:hAnsi="宋体"/>
                <w:color w:val="auto"/>
                <w:sz w:val="21"/>
                <w:szCs w:val="21"/>
                <w:highlight w:val="none"/>
                <w:lang w:eastAsia="zh-CN"/>
              </w:rPr>
              <w:t>湘潭县排头乡严冲村经济合作社</w:t>
            </w:r>
          </w:p>
          <w:p>
            <w:pPr>
              <w:spacing w:line="380" w:lineRule="exact"/>
              <w:rPr>
                <w:rFonts w:hint="eastAsia" w:ascii="宋体" w:hAnsi="宋体"/>
                <w:color w:val="auto"/>
                <w:sz w:val="21"/>
                <w:szCs w:val="21"/>
                <w:highlight w:val="none"/>
                <w:lang w:val="en-US" w:eastAsia="zh-CN"/>
              </w:rPr>
            </w:pPr>
            <w:r>
              <w:rPr>
                <w:rFonts w:hint="eastAsia" w:ascii="宋体" w:hAnsi="宋体"/>
                <w:color w:val="auto"/>
                <w:sz w:val="21"/>
                <w:szCs w:val="21"/>
                <w:highlight w:val="none"/>
              </w:rPr>
              <w:t>地址：</w:t>
            </w:r>
            <w:r>
              <w:rPr>
                <w:rFonts w:hint="eastAsia" w:ascii="宋体" w:hAnsi="宋体"/>
                <w:color w:val="auto"/>
                <w:sz w:val="21"/>
                <w:szCs w:val="21"/>
                <w:highlight w:val="none"/>
                <w:lang w:eastAsia="zh-CN"/>
              </w:rPr>
              <w:t>湘潭县排头乡严冲村</w:t>
            </w:r>
          </w:p>
          <w:p>
            <w:pPr>
              <w:spacing w:line="380" w:lineRule="exact"/>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联系人：</w:t>
            </w:r>
            <w:r>
              <w:rPr>
                <w:rFonts w:hint="eastAsia" w:ascii="宋体" w:hAnsi="宋体"/>
                <w:color w:val="auto"/>
                <w:sz w:val="21"/>
                <w:szCs w:val="21"/>
                <w:highlight w:val="none"/>
                <w:lang w:val="en-US" w:eastAsia="zh-CN"/>
              </w:rPr>
              <w:t>刘淑姣</w:t>
            </w:r>
          </w:p>
          <w:p>
            <w:pPr>
              <w:spacing w:line="380" w:lineRule="exact"/>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电话：</w:t>
            </w:r>
            <w:r>
              <w:rPr>
                <w:rFonts w:hint="eastAsia" w:ascii="宋体" w:hAnsi="宋体"/>
                <w:color w:val="auto"/>
                <w:sz w:val="21"/>
                <w:szCs w:val="21"/>
                <w:highlight w:val="none"/>
                <w:lang w:eastAsia="zh-CN"/>
              </w:rPr>
              <w:t>15197202688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558"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1.1.3</w:t>
            </w:r>
          </w:p>
        </w:tc>
        <w:tc>
          <w:tcPr>
            <w:tcW w:w="936" w:type="pct"/>
            <w:noWrap w:val="0"/>
            <w:vAlign w:val="center"/>
          </w:tcPr>
          <w:p>
            <w:pPr>
              <w:spacing w:line="380" w:lineRule="exact"/>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招标</w:t>
            </w:r>
            <w:r>
              <w:rPr>
                <w:rFonts w:hint="eastAsia" w:ascii="宋体" w:hAnsi="宋体"/>
                <w:color w:val="auto"/>
                <w:sz w:val="21"/>
                <w:szCs w:val="21"/>
                <w:highlight w:val="none"/>
                <w:lang w:val="en-US" w:eastAsia="zh-CN"/>
              </w:rPr>
              <w:t>地点</w:t>
            </w:r>
          </w:p>
        </w:tc>
        <w:tc>
          <w:tcPr>
            <w:tcW w:w="3505" w:type="pct"/>
            <w:noWrap w:val="0"/>
            <w:vAlign w:val="center"/>
          </w:tcPr>
          <w:p>
            <w:pPr>
              <w:spacing w:line="380" w:lineRule="exac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名称：</w:t>
            </w:r>
            <w:r>
              <w:rPr>
                <w:rFonts w:hint="eastAsia" w:ascii="宋体" w:hAnsi="宋体"/>
                <w:color w:val="auto"/>
                <w:sz w:val="21"/>
                <w:szCs w:val="21"/>
                <w:highlight w:val="none"/>
                <w:lang w:val="en-US" w:eastAsia="zh-CN"/>
              </w:rPr>
              <w:t>湘潭县农村产权交易中心</w:t>
            </w:r>
          </w:p>
          <w:p>
            <w:pPr>
              <w:spacing w:line="380" w:lineRule="exac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地址：湘潭县天易大道锦绣名都西南侧</w:t>
            </w:r>
          </w:p>
          <w:p>
            <w:pPr>
              <w:spacing w:line="380" w:lineRule="exac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电话：0731-52806688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1.1.4</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项目名称</w:t>
            </w:r>
          </w:p>
        </w:tc>
        <w:tc>
          <w:tcPr>
            <w:tcW w:w="3505" w:type="pct"/>
            <w:noWrap w:val="0"/>
            <w:vAlign w:val="center"/>
          </w:tcPr>
          <w:p>
            <w:pPr>
              <w:spacing w:line="380" w:lineRule="exact"/>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湘潭县排头乡严冲村屋顶建设199KW分布式光伏发电项目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58"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1.1.5</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建设地点</w:t>
            </w:r>
          </w:p>
        </w:tc>
        <w:tc>
          <w:tcPr>
            <w:tcW w:w="3505" w:type="pct"/>
            <w:noWrap w:val="0"/>
            <w:vAlign w:val="center"/>
          </w:tcPr>
          <w:p>
            <w:pPr>
              <w:spacing w:line="380" w:lineRule="exact"/>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湘潭县排头乡严冲村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58"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1.2.1</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资金来源</w:t>
            </w:r>
          </w:p>
        </w:tc>
        <w:tc>
          <w:tcPr>
            <w:tcW w:w="3505" w:type="pct"/>
            <w:noWrap w:val="0"/>
            <w:vAlign w:val="center"/>
          </w:tcPr>
          <w:p>
            <w:pPr>
              <w:spacing w:line="380" w:lineRule="exact"/>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国省项目奖励扶持资金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58" w:type="pct"/>
            <w:noWrap w:val="0"/>
            <w:vAlign w:val="center"/>
          </w:tcPr>
          <w:p>
            <w:pPr>
              <w:spacing w:line="380" w:lineRule="exact"/>
              <w:jc w:val="center"/>
              <w:rPr>
                <w:rFonts w:ascii="宋体" w:hAnsi="宋体"/>
                <w:color w:val="auto"/>
                <w:sz w:val="21"/>
                <w:szCs w:val="21"/>
                <w:highlight w:val="none"/>
              </w:rPr>
            </w:pPr>
            <w:r>
              <w:rPr>
                <w:rFonts w:hint="eastAsia" w:ascii="宋体" w:hAnsi="宋体"/>
                <w:color w:val="auto"/>
                <w:sz w:val="21"/>
                <w:szCs w:val="21"/>
                <w:highlight w:val="none"/>
              </w:rPr>
              <w:t>1.2.2</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资金落实情况</w:t>
            </w:r>
          </w:p>
        </w:tc>
        <w:tc>
          <w:tcPr>
            <w:tcW w:w="3505" w:type="pct"/>
            <w:noWrap w:val="0"/>
            <w:vAlign w:val="center"/>
          </w:tcPr>
          <w:p>
            <w:pPr>
              <w:spacing w:line="380" w:lineRule="exact"/>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shd w:val="clear" w:color="auto" w:fill="auto"/>
                <w:lang w:val="en-US" w:eastAsia="zh-CN"/>
              </w:rPr>
              <w:t>上级资金拨付到位后，立即支付工程费用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58" w:type="pct"/>
            <w:noWrap w:val="0"/>
            <w:vAlign w:val="center"/>
          </w:tcPr>
          <w:p>
            <w:pPr>
              <w:spacing w:line="380" w:lineRule="exact"/>
              <w:jc w:val="center"/>
              <w:rPr>
                <w:rFonts w:hint="eastAsia" w:ascii="宋体" w:hAnsi="宋体"/>
                <w:color w:val="auto"/>
                <w:sz w:val="21"/>
                <w:szCs w:val="21"/>
                <w:highlight w:val="none"/>
              </w:rPr>
            </w:pPr>
            <w:r>
              <w:rPr>
                <w:rFonts w:ascii="宋体" w:hAnsi="宋体"/>
                <w:color w:val="auto"/>
                <w:sz w:val="21"/>
                <w:szCs w:val="21"/>
                <w:highlight w:val="none"/>
              </w:rPr>
              <w:t>1.3.1</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招标范围</w:t>
            </w:r>
          </w:p>
        </w:tc>
        <w:tc>
          <w:tcPr>
            <w:tcW w:w="3505"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完成本项目内的所有工程量清单及施工图的全部工程施工，直至竣工验收合格及整体移交，并完成工程保修期内的所有缺陷修复和保修工作。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58"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1.3.2</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最高投标限价</w:t>
            </w:r>
          </w:p>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（招标控制价）</w:t>
            </w:r>
          </w:p>
        </w:tc>
        <w:tc>
          <w:tcPr>
            <w:tcW w:w="3505" w:type="pct"/>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2"/>
                <w:sz w:val="18"/>
                <w:szCs w:val="18"/>
                <w:highlight w:val="none"/>
                <w:u w:val="none"/>
                <w:lang w:val="en-US" w:eastAsia="zh-CN" w:bidi="ar-SA"/>
              </w:rPr>
            </w:pPr>
            <w:r>
              <w:rPr>
                <w:rFonts w:hint="eastAsia" w:ascii="宋体" w:hAnsi="宋体"/>
                <w:color w:val="auto"/>
                <w:sz w:val="21"/>
                <w:szCs w:val="21"/>
                <w:highlight w:val="none"/>
                <w:lang w:val="en-US" w:eastAsia="zh-CN"/>
              </w:rPr>
              <w:t>689406.00元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58"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1.3.3</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计划工期</w:t>
            </w:r>
          </w:p>
        </w:tc>
        <w:tc>
          <w:tcPr>
            <w:tcW w:w="3505" w:type="pct"/>
            <w:noWrap w:val="0"/>
            <w:vAlign w:val="center"/>
          </w:tcPr>
          <w:p>
            <w:pPr>
              <w:spacing w:line="380" w:lineRule="exact"/>
              <w:rPr>
                <w:rFonts w:hint="eastAsia" w:ascii="宋体" w:hAnsi="宋体" w:eastAsia="宋体"/>
                <w:color w:val="auto"/>
                <w:sz w:val="21"/>
                <w:szCs w:val="21"/>
                <w:highlight w:val="none"/>
                <w:u w:val="none"/>
                <w:lang w:val="en-US" w:eastAsia="zh-CN"/>
              </w:rPr>
            </w:pPr>
            <w:r>
              <w:rPr>
                <w:rFonts w:hint="eastAsia" w:ascii="宋体" w:hAnsi="宋体"/>
                <w:color w:val="auto"/>
                <w:sz w:val="21"/>
                <w:szCs w:val="21"/>
                <w:highlight w:val="none"/>
                <w:lang w:val="en-US" w:eastAsia="zh-CN"/>
              </w:rPr>
              <w:t>自合同签订后3个月内全部竣工，达到国家、省、市现行有关施工及验收规范合格标准要求。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58"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1.3.4</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质量要求</w:t>
            </w:r>
          </w:p>
        </w:tc>
        <w:tc>
          <w:tcPr>
            <w:tcW w:w="3505" w:type="pct"/>
            <w:noWrap w:val="0"/>
            <w:vAlign w:val="center"/>
          </w:tcPr>
          <w:p>
            <w:pPr>
              <w:spacing w:line="380" w:lineRule="exact"/>
              <w:jc w:val="center"/>
              <w:rPr>
                <w:rFonts w:hint="default" w:ascii="宋体" w:hAnsi="宋体"/>
                <w:color w:val="auto"/>
                <w:sz w:val="21"/>
                <w:szCs w:val="21"/>
                <w:highlight w:val="none"/>
                <w:lang w:val="en-US"/>
              </w:rPr>
            </w:pPr>
            <w:r>
              <w:rPr>
                <w:rFonts w:hint="eastAsia" w:ascii="宋体" w:hAnsi="宋体"/>
                <w:color w:val="auto"/>
                <w:sz w:val="21"/>
                <w:szCs w:val="21"/>
                <w:highlight w:val="none"/>
                <w:lang w:val="en-US" w:eastAsia="zh-CN"/>
              </w:rPr>
              <w:t>依据《湘潭市湘潭县排头乡严冲村屋顶建设199KW分布式光伏发电项目施工图设计》要求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58" w:type="pct"/>
            <w:noWrap w:val="0"/>
            <w:vAlign w:val="center"/>
          </w:tcPr>
          <w:p>
            <w:pPr>
              <w:spacing w:line="380" w:lineRule="exact"/>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1.4.1</w:t>
            </w:r>
            <w:r>
              <w:rPr>
                <w:rFonts w:hint="eastAsia" w:ascii="宋体" w:hAnsi="宋体"/>
                <w:color w:val="auto"/>
                <w:sz w:val="21"/>
                <w:szCs w:val="21"/>
                <w:highlight w:val="none"/>
                <w:lang w:val="en-US" w:eastAsia="zh-CN"/>
              </w:rPr>
              <w:t>.1</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投标人资格审查方式</w:t>
            </w:r>
          </w:p>
        </w:tc>
        <w:tc>
          <w:tcPr>
            <w:tcW w:w="3505"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资格</w:t>
            </w:r>
            <w:r>
              <w:rPr>
                <w:rFonts w:hint="eastAsia" w:ascii="宋体" w:hAnsi="宋体"/>
                <w:color w:val="auto"/>
                <w:sz w:val="21"/>
                <w:szCs w:val="21"/>
                <w:highlight w:val="none"/>
                <w:lang w:val="en-US" w:eastAsia="zh-CN"/>
              </w:rPr>
              <w:t>后审</w:t>
            </w:r>
            <w:r>
              <w:rPr>
                <w:rFonts w:hint="eastAsia" w:ascii="宋体" w:hAnsi="宋体"/>
                <w:color w:val="auto"/>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58"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1.4.1.2</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投标人资质条件、能力和信誉</w:t>
            </w:r>
          </w:p>
        </w:tc>
        <w:tc>
          <w:tcPr>
            <w:tcW w:w="3505" w:type="pct"/>
            <w:noWrap w:val="0"/>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86"/>
              <w:textAlignment w:val="auto"/>
              <w:rPr>
                <w:rFonts w:hint="eastAsia" w:ascii="宋体" w:hAnsi="宋体"/>
                <w:color w:val="auto"/>
                <w:sz w:val="21"/>
                <w:szCs w:val="21"/>
                <w:highlight w:val="none"/>
              </w:rPr>
            </w:pPr>
            <w:r>
              <w:rPr>
                <w:rFonts w:hint="eastAsia" w:ascii="宋体" w:hAnsi="宋体"/>
                <w:color w:val="auto"/>
                <w:sz w:val="21"/>
                <w:szCs w:val="21"/>
                <w:highlight w:val="none"/>
              </w:rPr>
              <w:t>1、投标人在法律上和财务上独立并能合法运营，具备独立法人资格和良好的社会信誉，并在人员、设备、资金等方面具有承担本业务施工的能力；</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86"/>
              <w:textAlignment w:val="auto"/>
              <w:rPr>
                <w:rFonts w:hint="eastAsia" w:ascii="宋体" w:hAnsi="宋体"/>
                <w:color w:val="auto"/>
                <w:sz w:val="21"/>
                <w:szCs w:val="21"/>
                <w:highlight w:val="none"/>
              </w:rPr>
            </w:pPr>
            <w:r>
              <w:rPr>
                <w:rFonts w:hint="eastAsia" w:ascii="宋体" w:hAnsi="宋体"/>
                <w:color w:val="auto"/>
                <w:sz w:val="21"/>
                <w:szCs w:val="21"/>
                <w:highlight w:val="none"/>
              </w:rPr>
              <w:t>2、投标人必须是具有光伏发电安装施工资质的建筑公司。报名时须提供营业执照、开户许可证、企业的纳税证明、单位法人资质证明复印件并加盖单位公章，单位法人本人不能到场的还应出具加盖单位公章的法定代表人授权委托书、保证金打款凭证电子档，并在开标现场交付以上纸质档资料；</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86"/>
              <w:textAlignment w:val="auto"/>
              <w:rPr>
                <w:rFonts w:hint="eastAsia" w:ascii="宋体" w:hAnsi="宋体"/>
                <w:color w:val="auto"/>
                <w:sz w:val="21"/>
                <w:szCs w:val="21"/>
                <w:highlight w:val="none"/>
              </w:rPr>
            </w:pPr>
            <w:r>
              <w:rPr>
                <w:rFonts w:hint="eastAsia" w:ascii="宋体" w:hAnsi="宋体"/>
                <w:color w:val="auto"/>
                <w:sz w:val="21"/>
                <w:szCs w:val="21"/>
                <w:highlight w:val="none"/>
              </w:rPr>
              <w:t>3、具备有效的《安全生产许可证》。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58"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1.4.2</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是否接受联合体投标</w:t>
            </w:r>
          </w:p>
        </w:tc>
        <w:tc>
          <w:tcPr>
            <w:tcW w:w="3505" w:type="pct"/>
            <w:noWrap w:val="0"/>
            <w:vAlign w:val="center"/>
          </w:tcPr>
          <w:p>
            <w:pPr>
              <w:spacing w:line="380" w:lineRule="exact"/>
              <w:rPr>
                <w:rFonts w:hint="eastAsia" w:ascii="宋体" w:hAnsi="宋体"/>
                <w:color w:val="auto"/>
                <w:sz w:val="21"/>
                <w:szCs w:val="21"/>
                <w:highlight w:val="none"/>
              </w:rPr>
            </w:pPr>
            <w:r>
              <w:rPr>
                <w:rFonts w:hint="eastAsia" w:ascii="宋体" w:hAnsi="宋体"/>
                <w:color w:val="auto"/>
                <w:sz w:val="21"/>
                <w:szCs w:val="21"/>
                <w:highlight w:val="none"/>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58"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5</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踏勘现场</w:t>
            </w:r>
          </w:p>
        </w:tc>
        <w:tc>
          <w:tcPr>
            <w:tcW w:w="3505" w:type="pct"/>
            <w:noWrap w:val="0"/>
            <w:vAlign w:val="center"/>
          </w:tcPr>
          <w:p>
            <w:pPr>
              <w:spacing w:line="380" w:lineRule="exact"/>
              <w:rPr>
                <w:rFonts w:hint="default" w:ascii="宋体" w:hAnsi="宋体"/>
                <w:color w:val="auto"/>
                <w:sz w:val="21"/>
                <w:szCs w:val="21"/>
                <w:highlight w:val="none"/>
                <w:lang w:val="en-US"/>
              </w:rPr>
            </w:pPr>
            <w:r>
              <w:rPr>
                <w:rFonts w:hint="eastAsia" w:ascii="宋体" w:hAnsi="宋体"/>
                <w:color w:val="auto"/>
                <w:sz w:val="21"/>
                <w:szCs w:val="21"/>
                <w:highlight w:val="none"/>
                <w:lang w:val="en-US" w:eastAsia="zh-CN"/>
              </w:rPr>
              <w:t>投标人自行踏勘，踏勘现场中所发生的人员伤亡和财产损失由投标人承担。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8"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2.1</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构成招标文件的其他材料</w:t>
            </w:r>
          </w:p>
        </w:tc>
        <w:tc>
          <w:tcPr>
            <w:tcW w:w="3505" w:type="pct"/>
            <w:noWrap w:val="0"/>
            <w:vAlign w:val="center"/>
          </w:tcPr>
          <w:p>
            <w:pPr>
              <w:spacing w:line="380" w:lineRule="exact"/>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工程量清单和图纸（如有）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58"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2.2.1</w:t>
            </w:r>
          </w:p>
        </w:tc>
        <w:tc>
          <w:tcPr>
            <w:tcW w:w="936" w:type="pct"/>
            <w:noWrap w:val="0"/>
            <w:vAlign w:val="center"/>
          </w:tcPr>
          <w:p>
            <w:pPr>
              <w:spacing w:line="380" w:lineRule="exact"/>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对招标文件提出澄清或疑问（问题）</w:t>
            </w:r>
          </w:p>
        </w:tc>
        <w:tc>
          <w:tcPr>
            <w:tcW w:w="3505" w:type="pct"/>
            <w:noWrap w:val="0"/>
            <w:vAlign w:val="center"/>
          </w:tcPr>
          <w:p>
            <w:pPr>
              <w:pStyle w:val="15"/>
              <w:ind w:left="0" w:leftChars="0" w:firstLine="0" w:firstLineChars="0"/>
              <w:rPr>
                <w:rFonts w:hint="default"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color w:val="auto"/>
                <w:kern w:val="2"/>
                <w:sz w:val="21"/>
                <w:szCs w:val="21"/>
                <w:highlight w:val="none"/>
                <w:lang w:val="en-US" w:eastAsia="zh-CN" w:bidi="ar-SA"/>
              </w:rPr>
              <w:t>时间：</w:t>
            </w:r>
            <w:r>
              <w:rPr>
                <w:rFonts w:hint="eastAsia" w:ascii="宋体" w:hAnsi="宋体" w:eastAsia="宋体" w:cs="Times New Roman"/>
                <w:color w:val="auto"/>
                <w:kern w:val="2"/>
                <w:sz w:val="21"/>
                <w:szCs w:val="21"/>
                <w:highlight w:val="none"/>
                <w:u w:val="single"/>
                <w:lang w:val="en-US" w:eastAsia="zh-CN" w:bidi="ar-SA"/>
              </w:rPr>
              <w:t>2024年 5月22日-2024年 5 月29日</w:t>
            </w:r>
          </w:p>
          <w:p>
            <w:pPr>
              <w:pStyle w:val="15"/>
              <w:ind w:left="0" w:leftChars="0" w:firstLine="0" w:firstLineChars="0"/>
              <w:rPr>
                <w:rFonts w:hint="eastAsia"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color w:val="auto"/>
                <w:kern w:val="2"/>
                <w:sz w:val="21"/>
                <w:szCs w:val="21"/>
                <w:highlight w:val="none"/>
                <w:u w:val="none"/>
                <w:lang w:val="en-US" w:eastAsia="zh-CN" w:bidi="ar-SA"/>
              </w:rPr>
              <w:t>方式：</w:t>
            </w:r>
            <w:r>
              <w:rPr>
                <w:rFonts w:hint="eastAsia" w:ascii="宋体" w:hAnsi="宋体" w:eastAsia="宋体" w:cs="Times New Roman"/>
                <w:color w:val="auto"/>
                <w:kern w:val="2"/>
                <w:sz w:val="21"/>
                <w:szCs w:val="21"/>
                <w:highlight w:val="none"/>
                <w:u w:val="single"/>
                <w:lang w:val="en-US" w:eastAsia="zh-CN" w:bidi="ar-SA"/>
              </w:rPr>
              <w:t>各潜在投标人对招标文件如有疑问，可以致电湘潭县农村产权交易中心。</w:t>
            </w:r>
          </w:p>
          <w:p>
            <w:pPr>
              <w:pStyle w:val="15"/>
              <w:ind w:left="0" w:leftChars="0" w:firstLine="0" w:firstLineChars="0"/>
              <w:rPr>
                <w:rFonts w:hint="default"/>
                <w:color w:val="auto"/>
                <w:sz w:val="21"/>
                <w:szCs w:val="21"/>
                <w:highlight w:val="none"/>
                <w:lang w:val="en-US" w:eastAsia="zh-CN"/>
              </w:rPr>
            </w:pPr>
            <w:r>
              <w:rPr>
                <w:rFonts w:hint="eastAsia" w:ascii="宋体" w:hAnsi="宋体" w:eastAsia="宋体" w:cs="Times New Roman"/>
                <w:color w:val="auto"/>
                <w:kern w:val="2"/>
                <w:sz w:val="21"/>
                <w:szCs w:val="21"/>
                <w:highlight w:val="none"/>
                <w:u w:val="single"/>
                <w:lang w:val="en-US" w:eastAsia="zh-CN" w:bidi="ar-SA"/>
              </w:rPr>
              <w:t>联系电话：0731-52806688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8" w:type="pct"/>
            <w:noWrap w:val="0"/>
            <w:vAlign w:val="center"/>
          </w:tcPr>
          <w:p>
            <w:pPr>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2.2.2</w:t>
            </w:r>
          </w:p>
        </w:tc>
        <w:tc>
          <w:tcPr>
            <w:tcW w:w="936" w:type="pct"/>
            <w:noWrap w:val="0"/>
            <w:vAlign w:val="center"/>
          </w:tcPr>
          <w:p>
            <w:pPr>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提出异议</w:t>
            </w:r>
          </w:p>
        </w:tc>
        <w:tc>
          <w:tcPr>
            <w:tcW w:w="3505" w:type="pct"/>
            <w:noWrap w:val="0"/>
            <w:vAlign w:val="center"/>
          </w:tcPr>
          <w:p>
            <w:pPr>
              <w:spacing w:line="380" w:lineRule="exact"/>
              <w:rPr>
                <w:rFonts w:hint="eastAsia" w:ascii="宋体" w:hAnsi="宋体"/>
                <w:color w:val="auto"/>
                <w:sz w:val="21"/>
                <w:szCs w:val="21"/>
                <w:highlight w:val="none"/>
                <w:u w:val="single"/>
                <w:lang w:val="en-US" w:eastAsia="zh-CN"/>
              </w:rPr>
            </w:pPr>
            <w:r>
              <w:rPr>
                <w:rFonts w:hint="eastAsia" w:ascii="宋体" w:hAnsi="宋体"/>
                <w:color w:val="auto"/>
                <w:sz w:val="21"/>
                <w:szCs w:val="21"/>
                <w:highlight w:val="none"/>
                <w:lang w:val="en-US" w:eastAsia="zh-CN"/>
              </w:rPr>
              <w:t>时间：</w:t>
            </w:r>
            <w:r>
              <w:rPr>
                <w:rFonts w:hint="eastAsia" w:ascii="宋体" w:hAnsi="宋体"/>
                <w:color w:val="auto"/>
                <w:sz w:val="21"/>
                <w:szCs w:val="21"/>
                <w:highlight w:val="none"/>
                <w:u w:val="single"/>
                <w:lang w:val="en-US" w:eastAsia="zh-CN"/>
              </w:rPr>
              <w:t xml:space="preserve"> </w:t>
            </w:r>
            <w:r>
              <w:rPr>
                <w:rFonts w:hint="eastAsia" w:ascii="宋体" w:hAnsi="宋体" w:eastAsia="宋体" w:cs="Times New Roman"/>
                <w:color w:val="auto"/>
                <w:kern w:val="2"/>
                <w:sz w:val="21"/>
                <w:szCs w:val="21"/>
                <w:highlight w:val="none"/>
                <w:u w:val="single"/>
                <w:lang w:val="en-US" w:eastAsia="zh-CN" w:bidi="ar-SA"/>
              </w:rPr>
              <w:t>202</w:t>
            </w:r>
            <w:r>
              <w:rPr>
                <w:rFonts w:hint="eastAsia" w:ascii="宋体" w:hAnsi="宋体" w:cs="Times New Roman"/>
                <w:color w:val="auto"/>
                <w:kern w:val="2"/>
                <w:sz w:val="21"/>
                <w:szCs w:val="21"/>
                <w:highlight w:val="none"/>
                <w:u w:val="single"/>
                <w:lang w:val="en-US" w:eastAsia="zh-CN" w:bidi="ar-SA"/>
              </w:rPr>
              <w:t>4</w:t>
            </w:r>
            <w:r>
              <w:rPr>
                <w:rFonts w:hint="eastAsia" w:ascii="宋体" w:hAnsi="宋体" w:eastAsia="宋体" w:cs="Times New Roman"/>
                <w:color w:val="auto"/>
                <w:kern w:val="2"/>
                <w:sz w:val="21"/>
                <w:szCs w:val="21"/>
                <w:highlight w:val="none"/>
                <w:u w:val="single"/>
                <w:lang w:val="en-US" w:eastAsia="zh-CN" w:bidi="ar-SA"/>
              </w:rPr>
              <w:t>年</w:t>
            </w:r>
            <w:r>
              <w:rPr>
                <w:rFonts w:hint="eastAsia" w:ascii="宋体" w:hAnsi="宋体" w:cs="Times New Roman"/>
                <w:color w:val="auto"/>
                <w:kern w:val="2"/>
                <w:sz w:val="21"/>
                <w:szCs w:val="21"/>
                <w:highlight w:val="none"/>
                <w:u w:val="single"/>
                <w:lang w:val="en-US" w:eastAsia="zh-CN" w:bidi="ar-SA"/>
              </w:rPr>
              <w:t xml:space="preserve"> 5 </w:t>
            </w:r>
            <w:r>
              <w:rPr>
                <w:rFonts w:hint="eastAsia" w:ascii="宋体" w:hAnsi="宋体" w:eastAsia="宋体" w:cs="Times New Roman"/>
                <w:color w:val="auto"/>
                <w:kern w:val="2"/>
                <w:sz w:val="21"/>
                <w:szCs w:val="21"/>
                <w:highlight w:val="none"/>
                <w:u w:val="single"/>
                <w:lang w:val="en-US" w:eastAsia="zh-CN" w:bidi="ar-SA"/>
              </w:rPr>
              <w:t>月</w:t>
            </w:r>
            <w:r>
              <w:rPr>
                <w:rFonts w:hint="eastAsia" w:ascii="宋体" w:hAnsi="宋体" w:cs="Times New Roman"/>
                <w:color w:val="auto"/>
                <w:kern w:val="2"/>
                <w:sz w:val="21"/>
                <w:szCs w:val="21"/>
                <w:highlight w:val="none"/>
                <w:u w:val="single"/>
                <w:lang w:val="en-US" w:eastAsia="zh-CN" w:bidi="ar-SA"/>
              </w:rPr>
              <w:t xml:space="preserve">29 </w:t>
            </w:r>
            <w:r>
              <w:rPr>
                <w:rFonts w:hint="eastAsia" w:ascii="宋体" w:hAnsi="宋体" w:eastAsia="宋体" w:cs="Times New Roman"/>
                <w:color w:val="auto"/>
                <w:kern w:val="2"/>
                <w:sz w:val="21"/>
                <w:szCs w:val="21"/>
                <w:highlight w:val="none"/>
                <w:u w:val="single"/>
                <w:lang w:val="en-US" w:eastAsia="zh-CN" w:bidi="ar-SA"/>
              </w:rPr>
              <w:t>日</w:t>
            </w:r>
            <w:r>
              <w:rPr>
                <w:rFonts w:hint="eastAsia" w:ascii="宋体" w:hAnsi="宋体" w:cs="Times New Roman"/>
                <w:color w:val="auto"/>
                <w:kern w:val="2"/>
                <w:sz w:val="21"/>
                <w:szCs w:val="21"/>
                <w:highlight w:val="none"/>
                <w:u w:val="single"/>
                <w:lang w:val="en-US" w:eastAsia="zh-CN" w:bidi="ar-SA"/>
              </w:rPr>
              <w:t>17时00分前</w:t>
            </w:r>
            <w:r>
              <w:rPr>
                <w:rFonts w:hint="eastAsia" w:ascii="宋体" w:hAnsi="宋体"/>
                <w:color w:val="auto"/>
                <w:sz w:val="21"/>
                <w:szCs w:val="21"/>
                <w:highlight w:val="none"/>
                <w:u w:val="single"/>
                <w:lang w:val="en-US" w:eastAsia="zh-CN"/>
              </w:rPr>
              <w:t xml:space="preserve">  </w:t>
            </w:r>
          </w:p>
          <w:p>
            <w:pPr>
              <w:spacing w:line="380" w:lineRule="exac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方式：</w:t>
            </w:r>
            <w:r>
              <w:rPr>
                <w:rFonts w:hint="eastAsia" w:ascii="宋体" w:hAnsi="宋体"/>
                <w:color w:val="auto"/>
                <w:sz w:val="21"/>
                <w:szCs w:val="21"/>
                <w:highlight w:val="none"/>
                <w:u w:val="single"/>
                <w:lang w:val="en-US" w:eastAsia="zh-CN"/>
              </w:rPr>
              <w:t xml:space="preserve"> 潜在投标人对招标文件有异议可在公式期内以书面形式提交异议文件（须加盖公章）；各投标人对评审结果有异议可以书面申请或现场问询提出；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58"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3.1</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构成投标文件的其他材料</w:t>
            </w:r>
          </w:p>
        </w:tc>
        <w:tc>
          <w:tcPr>
            <w:tcW w:w="3505"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 xml:space="preserve">报价函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8"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2</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投标有效期</w:t>
            </w:r>
          </w:p>
        </w:tc>
        <w:tc>
          <w:tcPr>
            <w:tcW w:w="3505" w:type="pct"/>
            <w:noWrap w:val="0"/>
            <w:vAlign w:val="center"/>
          </w:tcPr>
          <w:p>
            <w:pPr>
              <w:spacing w:line="380" w:lineRule="exact"/>
              <w:rPr>
                <w:rFonts w:hint="eastAsia" w:ascii="宋体" w:hAnsi="宋体"/>
                <w:color w:val="auto"/>
                <w:sz w:val="21"/>
                <w:szCs w:val="21"/>
                <w:highlight w:val="none"/>
              </w:rPr>
            </w:pPr>
            <w:r>
              <w:rPr>
                <w:rFonts w:hint="eastAsia" w:ascii="宋体" w:hAnsi="宋体"/>
                <w:color w:val="auto"/>
                <w:sz w:val="21"/>
                <w:szCs w:val="21"/>
                <w:highlight w:val="none"/>
                <w:u w:val="single"/>
              </w:rPr>
              <w:t xml:space="preserve">  60 </w:t>
            </w:r>
            <w:r>
              <w:rPr>
                <w:rFonts w:hint="eastAsia" w:ascii="宋体" w:hAnsi="宋体"/>
                <w:color w:val="auto"/>
                <w:sz w:val="21"/>
                <w:szCs w:val="21"/>
                <w:highlight w:val="none"/>
              </w:rPr>
              <w:t>天，从提交投标文件截止之日起算。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jc w:val="center"/>
        </w:trPr>
        <w:tc>
          <w:tcPr>
            <w:tcW w:w="558"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3</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投标保证金</w:t>
            </w:r>
          </w:p>
        </w:tc>
        <w:tc>
          <w:tcPr>
            <w:tcW w:w="3505" w:type="pct"/>
            <w:noWrap w:val="0"/>
            <w:vAlign w:val="center"/>
          </w:tcPr>
          <w:p>
            <w:pPr>
              <w:spacing w:line="380" w:lineRule="exact"/>
              <w:rPr>
                <w:rFonts w:hint="eastAsia"/>
                <w:color w:val="auto"/>
                <w:sz w:val="21"/>
                <w:szCs w:val="21"/>
                <w:highlight w:val="none"/>
              </w:rPr>
            </w:pPr>
            <w:r>
              <w:rPr>
                <w:rFonts w:hint="eastAsia"/>
                <w:color w:val="auto"/>
                <w:sz w:val="21"/>
                <w:szCs w:val="21"/>
                <w:highlight w:val="none"/>
              </w:rPr>
              <w:t>1、投标保证金的形式：转账</w:t>
            </w:r>
          </w:p>
          <w:p>
            <w:pPr>
              <w:numPr>
                <w:ilvl w:val="0"/>
                <w:numId w:val="1"/>
              </w:numPr>
              <w:spacing w:line="380" w:lineRule="exact"/>
              <w:rPr>
                <w:rFonts w:hint="eastAsia"/>
                <w:color w:val="auto"/>
                <w:sz w:val="21"/>
                <w:szCs w:val="21"/>
                <w:highlight w:val="none"/>
              </w:rPr>
            </w:pPr>
            <w:r>
              <w:rPr>
                <w:rFonts w:hint="eastAsia"/>
                <w:color w:val="auto"/>
                <w:sz w:val="21"/>
                <w:szCs w:val="21"/>
                <w:highlight w:val="none"/>
              </w:rPr>
              <w:t>投标保证金的金额：</w:t>
            </w:r>
            <w:r>
              <w:rPr>
                <w:rFonts w:hint="eastAsia"/>
                <w:color w:val="auto"/>
                <w:sz w:val="21"/>
                <w:szCs w:val="21"/>
                <w:highlight w:val="none"/>
                <w:lang w:val="en-US" w:eastAsia="zh-CN"/>
              </w:rPr>
              <w:t>10000</w:t>
            </w:r>
            <w:r>
              <w:rPr>
                <w:rFonts w:hint="eastAsia"/>
                <w:color w:val="auto"/>
                <w:sz w:val="21"/>
                <w:szCs w:val="21"/>
                <w:highlight w:val="none"/>
              </w:rPr>
              <w:t>元；</w:t>
            </w:r>
          </w:p>
          <w:p>
            <w:pPr>
              <w:numPr>
                <w:ilvl w:val="0"/>
                <w:numId w:val="1"/>
              </w:numPr>
              <w:spacing w:line="380" w:lineRule="exact"/>
              <w:rPr>
                <w:rFonts w:hint="eastAsia"/>
                <w:color w:val="auto"/>
                <w:sz w:val="21"/>
                <w:szCs w:val="21"/>
                <w:highlight w:val="none"/>
              </w:rPr>
            </w:pPr>
            <w:r>
              <w:rPr>
                <w:rFonts w:hint="eastAsia"/>
                <w:color w:val="auto"/>
                <w:sz w:val="21"/>
                <w:szCs w:val="21"/>
                <w:highlight w:val="none"/>
              </w:rPr>
              <w:t>须从投标人基本账户汇入以下账户；</w:t>
            </w:r>
          </w:p>
          <w:p>
            <w:pPr>
              <w:numPr>
                <w:ilvl w:val="0"/>
                <w:numId w:val="1"/>
              </w:numPr>
              <w:spacing w:line="380" w:lineRule="exact"/>
              <w:rPr>
                <w:rFonts w:hint="eastAsia"/>
                <w:color w:val="auto"/>
                <w:sz w:val="21"/>
                <w:szCs w:val="21"/>
                <w:highlight w:val="none"/>
              </w:rPr>
            </w:pPr>
            <w:r>
              <w:rPr>
                <w:rFonts w:hint="eastAsia"/>
                <w:color w:val="auto"/>
                <w:sz w:val="21"/>
                <w:szCs w:val="21"/>
                <w:highlight w:val="none"/>
              </w:rPr>
              <w:t>账户信息：</w:t>
            </w:r>
          </w:p>
          <w:p>
            <w:pPr>
              <w:spacing w:line="380" w:lineRule="exact"/>
              <w:ind w:firstLine="210" w:firstLineChars="100"/>
              <w:rPr>
                <w:rFonts w:hint="eastAsia"/>
                <w:color w:val="auto"/>
                <w:sz w:val="21"/>
                <w:szCs w:val="21"/>
                <w:highlight w:val="none"/>
              </w:rPr>
            </w:pPr>
            <w:r>
              <w:rPr>
                <w:rFonts w:hint="eastAsia"/>
                <w:color w:val="auto"/>
                <w:sz w:val="21"/>
                <w:szCs w:val="21"/>
                <w:highlight w:val="none"/>
              </w:rPr>
              <w:t xml:space="preserve">户  名： 湘潭县农村产权交易服务有限责任公司保证金专户                    </w:t>
            </w:r>
          </w:p>
          <w:p>
            <w:pPr>
              <w:spacing w:line="380" w:lineRule="exact"/>
              <w:ind w:firstLine="210" w:firstLineChars="100"/>
              <w:rPr>
                <w:rFonts w:hint="eastAsia"/>
                <w:color w:val="auto"/>
                <w:sz w:val="21"/>
                <w:szCs w:val="21"/>
                <w:highlight w:val="none"/>
              </w:rPr>
            </w:pPr>
            <w:r>
              <w:rPr>
                <w:rFonts w:hint="eastAsia"/>
                <w:color w:val="auto"/>
                <w:sz w:val="21"/>
                <w:szCs w:val="21"/>
                <w:highlight w:val="none"/>
              </w:rPr>
              <w:t xml:space="preserve">开户行：中国农业银行股份有限公司湘潭县支行                    </w:t>
            </w:r>
          </w:p>
          <w:p>
            <w:pPr>
              <w:spacing w:line="380" w:lineRule="exact"/>
              <w:ind w:firstLine="210" w:firstLineChars="100"/>
              <w:jc w:val="left"/>
              <w:rPr>
                <w:rFonts w:hint="eastAsia"/>
                <w:color w:val="auto"/>
                <w:sz w:val="21"/>
                <w:szCs w:val="21"/>
                <w:highlight w:val="none"/>
              </w:rPr>
            </w:pPr>
            <w:r>
              <w:rPr>
                <w:rFonts w:hint="eastAsia"/>
                <w:color w:val="auto"/>
                <w:sz w:val="21"/>
                <w:szCs w:val="21"/>
                <w:highlight w:val="none"/>
              </w:rPr>
              <w:t>账  号：18221901040022735</w:t>
            </w:r>
          </w:p>
          <w:p>
            <w:pPr>
              <w:spacing w:line="380" w:lineRule="exact"/>
              <w:jc w:val="left"/>
              <w:rPr>
                <w:rFonts w:hint="default"/>
                <w:color w:val="auto"/>
                <w:sz w:val="21"/>
                <w:szCs w:val="21"/>
                <w:highlight w:val="none"/>
                <w:lang w:val="en-US" w:eastAsia="zh-CN"/>
              </w:rPr>
            </w:pPr>
            <w:r>
              <w:rPr>
                <w:rFonts w:hint="eastAsia"/>
                <w:color w:val="auto"/>
                <w:sz w:val="21"/>
                <w:szCs w:val="21"/>
                <w:highlight w:val="none"/>
                <w:lang w:val="en-US" w:eastAsia="zh-CN"/>
              </w:rPr>
              <w:t>注意事项：保证金到账截止时间为投标截止时间，逾期视为投标无效（提供</w:t>
            </w:r>
            <w:r>
              <w:rPr>
                <w:rFonts w:hint="eastAsia"/>
                <w:color w:val="auto"/>
                <w:sz w:val="21"/>
                <w:szCs w:val="21"/>
                <w:highlight w:val="none"/>
                <w:u w:val="single"/>
                <w:lang w:val="en-US" w:eastAsia="zh-CN"/>
              </w:rPr>
              <w:t>转账凭证）</w:t>
            </w:r>
            <w:r>
              <w:rPr>
                <w:rFonts w:hint="eastAsia"/>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8" w:type="pct"/>
            <w:noWrap w:val="0"/>
            <w:vAlign w:val="center"/>
          </w:tcPr>
          <w:p>
            <w:pPr>
              <w:spacing w:line="380" w:lineRule="exact"/>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财务状况要求</w:t>
            </w:r>
          </w:p>
        </w:tc>
        <w:tc>
          <w:tcPr>
            <w:tcW w:w="3505" w:type="pct"/>
            <w:noWrap w:val="0"/>
            <w:vAlign w:val="center"/>
          </w:tcPr>
          <w:p>
            <w:pPr>
              <w:spacing w:line="380" w:lineRule="exact"/>
              <w:ind w:left="180" w:hanging="210" w:hangingChars="100"/>
              <w:rPr>
                <w:rFonts w:hint="default" w:ascii="宋体" w:hAnsi="宋体" w:eastAsia="宋体"/>
                <w:color w:val="auto"/>
                <w:sz w:val="21"/>
                <w:szCs w:val="21"/>
                <w:highlight w:val="none"/>
                <w:lang w:val="en-US" w:eastAsia="zh-CN"/>
              </w:rPr>
            </w:pPr>
            <w:r>
              <w:rPr>
                <w:rFonts w:hint="eastAsia" w:ascii="宋体" w:hAnsi="宋体" w:eastAsia="宋体" w:cs="宋体"/>
                <w:color w:val="auto"/>
                <w:kern w:val="0"/>
                <w:szCs w:val="21"/>
                <w:highlight w:val="none"/>
              </w:rPr>
              <w:t>具有良好的商业信誉和健全的财务会计制度；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58" w:type="pct"/>
            <w:noWrap w:val="0"/>
            <w:vAlign w:val="center"/>
          </w:tcPr>
          <w:p>
            <w:pPr>
              <w:spacing w:line="380" w:lineRule="exact"/>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4.2</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近年完成的类似项目的年份要求</w:t>
            </w:r>
          </w:p>
        </w:tc>
        <w:tc>
          <w:tcPr>
            <w:tcW w:w="3505" w:type="pct"/>
            <w:noWrap w:val="0"/>
            <w:vAlign w:val="center"/>
          </w:tcPr>
          <w:p>
            <w:pPr>
              <w:spacing w:line="380" w:lineRule="exac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近</w:t>
            </w:r>
            <w:r>
              <w:rPr>
                <w:rFonts w:hint="eastAsia" w:ascii="宋体" w:hAnsi="宋体"/>
                <w:color w:val="auto"/>
                <w:sz w:val="21"/>
                <w:szCs w:val="21"/>
                <w:highlight w:val="none"/>
              </w:rPr>
              <w:t>年</w:t>
            </w:r>
            <w:r>
              <w:rPr>
                <w:rFonts w:hint="eastAsia" w:ascii="宋体" w:hAnsi="宋体"/>
                <w:color w:val="auto"/>
                <w:sz w:val="21"/>
                <w:szCs w:val="21"/>
                <w:highlight w:val="none"/>
                <w:u w:val="single"/>
              </w:rPr>
              <w:t>内</w:t>
            </w:r>
            <w:r>
              <w:rPr>
                <w:rFonts w:hint="eastAsia" w:ascii="宋体" w:hAnsi="宋体"/>
                <w:color w:val="auto"/>
                <w:sz w:val="21"/>
                <w:szCs w:val="21"/>
                <w:highlight w:val="none"/>
                <w:u w:val="single"/>
                <w:lang w:val="en-US" w:eastAsia="zh-CN"/>
              </w:rPr>
              <w:t>承接类似</w:t>
            </w:r>
            <w:r>
              <w:rPr>
                <w:rFonts w:hint="eastAsia" w:ascii="宋体" w:hAnsi="宋体"/>
                <w:color w:val="auto"/>
                <w:sz w:val="21"/>
                <w:szCs w:val="21"/>
                <w:highlight w:val="none"/>
                <w:u w:val="single"/>
                <w:lang w:val="en-US" w:eastAsia="zh-CN"/>
              </w:rPr>
              <w:t>项目的工程合同等证明材料。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pct"/>
            <w:noWrap w:val="0"/>
            <w:vAlign w:val="center"/>
          </w:tcPr>
          <w:p>
            <w:pPr>
              <w:spacing w:line="380" w:lineRule="exact"/>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4.3</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color w:val="auto"/>
                <w:sz w:val="21"/>
                <w:szCs w:val="21"/>
                <w:highlight w:val="none"/>
              </w:rPr>
              <w:t>资格审查的其他资料</w:t>
            </w:r>
          </w:p>
        </w:tc>
        <w:tc>
          <w:tcPr>
            <w:tcW w:w="3505" w:type="pct"/>
            <w:noWrap w:val="0"/>
            <w:vAlign w:val="center"/>
          </w:tcPr>
          <w:p>
            <w:pPr>
              <w:spacing w:line="380" w:lineRule="exact"/>
              <w:rPr>
                <w:rFonts w:hint="eastAsia" w:ascii="宋体" w:hAnsi="宋体" w:eastAsia="宋体"/>
                <w:color w:val="auto"/>
                <w:sz w:val="21"/>
                <w:szCs w:val="21"/>
                <w:highlight w:val="none"/>
                <w:u w:val="single"/>
                <w:lang w:eastAsia="zh-CN"/>
              </w:rPr>
            </w:pPr>
            <w:r>
              <w:rPr>
                <w:rFonts w:hint="eastAsia" w:ascii="宋体" w:hAnsi="宋体"/>
                <w:color w:val="auto"/>
                <w:sz w:val="21"/>
                <w:szCs w:val="21"/>
                <w:highlight w:val="none"/>
                <w:u w:val="none"/>
                <w:lang w:eastAsia="zh-CN"/>
              </w:rPr>
              <w:t>按招标文件要求提供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58" w:type="pct"/>
            <w:noWrap w:val="0"/>
            <w:vAlign w:val="center"/>
          </w:tcPr>
          <w:p>
            <w:pPr>
              <w:spacing w:line="380" w:lineRule="exact"/>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5</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是否允许递交备选投标方案</w:t>
            </w:r>
          </w:p>
        </w:tc>
        <w:tc>
          <w:tcPr>
            <w:tcW w:w="3505" w:type="pct"/>
            <w:noWrap w:val="0"/>
            <w:vAlign w:val="center"/>
          </w:tcPr>
          <w:p>
            <w:pPr>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8" w:type="pct"/>
            <w:noWrap w:val="0"/>
            <w:vAlign w:val="center"/>
          </w:tcPr>
          <w:p>
            <w:pPr>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w:t>
            </w:r>
          </w:p>
        </w:tc>
        <w:tc>
          <w:tcPr>
            <w:tcW w:w="936" w:type="pct"/>
            <w:noWrap w:val="0"/>
            <w:vAlign w:val="center"/>
          </w:tcPr>
          <w:p>
            <w:pPr>
              <w:jc w:val="center"/>
              <w:rPr>
                <w:rFonts w:hint="eastAsia" w:ascii="宋体" w:hAnsi="宋体"/>
                <w:color w:val="auto"/>
                <w:sz w:val="21"/>
                <w:szCs w:val="21"/>
                <w:highlight w:val="none"/>
              </w:rPr>
            </w:pPr>
            <w:r>
              <w:rPr>
                <w:rFonts w:hint="eastAsia" w:ascii="宋体" w:hAnsi="宋体"/>
                <w:color w:val="auto"/>
                <w:sz w:val="21"/>
                <w:szCs w:val="21"/>
                <w:highlight w:val="none"/>
              </w:rPr>
              <w:t>施工组织设计</w:t>
            </w:r>
          </w:p>
        </w:tc>
        <w:tc>
          <w:tcPr>
            <w:tcW w:w="3505" w:type="pct"/>
            <w:noWrap w:val="0"/>
            <w:vAlign w:val="center"/>
          </w:tcPr>
          <w:p>
            <w:pPr>
              <w:rPr>
                <w:rFonts w:hint="eastAsia"/>
                <w:color w:val="auto"/>
                <w:highlight w:val="none"/>
              </w:rPr>
            </w:pPr>
            <w:r>
              <w:rPr>
                <w:rFonts w:hint="eastAsia"/>
                <w:color w:val="auto"/>
                <w:highlight w:val="none"/>
              </w:rPr>
              <w:t>是否要求编制施工组织设计</w:t>
            </w:r>
          </w:p>
          <w:p>
            <w:pPr>
              <w:ind w:firstLine="210" w:firstLineChars="100"/>
              <w:rPr>
                <w:rFonts w:hint="eastAsia"/>
                <w:color w:val="auto"/>
                <w:highlight w:val="none"/>
              </w:rPr>
            </w:pPr>
            <w:r>
              <w:rPr>
                <w:rFonts w:hint="eastAsia"/>
                <w:color w:val="auto"/>
                <w:highlight w:val="none"/>
                <w:lang w:eastAsia="zh-CN"/>
              </w:rPr>
              <w:sym w:font="Wingdings 2" w:char="00A3"/>
            </w:r>
            <w:r>
              <w:rPr>
                <w:rFonts w:hint="eastAsia"/>
                <w:color w:val="auto"/>
                <w:highlight w:val="none"/>
              </w:rPr>
              <w:t xml:space="preserve">不要求编制    </w:t>
            </w:r>
            <w:r>
              <w:rPr>
                <w:rFonts w:hint="eastAsia"/>
                <w:color w:val="auto"/>
                <w:highlight w:val="none"/>
                <w:lang w:eastAsia="zh-CN"/>
              </w:rPr>
              <w:sym w:font="Wingdings 2" w:char="0052"/>
            </w:r>
            <w:r>
              <w:rPr>
                <w:rFonts w:hint="eastAsia"/>
                <w:color w:val="auto"/>
                <w:highlight w:val="none"/>
              </w:rPr>
              <w:t>要求编制</w:t>
            </w:r>
          </w:p>
          <w:p>
            <w:pPr>
              <w:rPr>
                <w:rFonts w:hint="eastAsia"/>
                <w:color w:val="auto"/>
                <w:highlight w:val="none"/>
              </w:rPr>
            </w:pPr>
            <w:r>
              <w:rPr>
                <w:rFonts w:hint="eastAsia"/>
                <w:color w:val="auto"/>
                <w:highlight w:val="none"/>
              </w:rPr>
              <w:t xml:space="preserve">施工组织设计是否采用“暗标”评审方式    </w:t>
            </w:r>
          </w:p>
          <w:p>
            <w:pPr>
              <w:ind w:firstLine="210" w:firstLineChars="100"/>
              <w:rPr>
                <w:rFonts w:hint="eastAsia"/>
                <w:color w:val="auto"/>
                <w:highlight w:val="none"/>
                <w:lang w:eastAsia="zh-CN"/>
              </w:rPr>
            </w:pPr>
            <w:r>
              <w:rPr>
                <w:rFonts w:hint="eastAsia"/>
                <w:color w:val="auto"/>
                <w:highlight w:val="none"/>
                <w:lang w:eastAsia="zh-CN"/>
              </w:rPr>
              <w:sym w:font="Wingdings 2" w:char="0052"/>
            </w:r>
            <w:r>
              <w:rPr>
                <w:rFonts w:hint="eastAsia"/>
                <w:color w:val="auto"/>
                <w:highlight w:val="none"/>
              </w:rPr>
              <w:t xml:space="preserve">不采用      </w:t>
            </w:r>
            <w:r>
              <w:rPr>
                <w:rFonts w:hint="eastAsia"/>
                <w:color w:val="auto"/>
                <w:highlight w:val="none"/>
                <w:lang w:val="en-US" w:eastAsia="zh-CN"/>
              </w:rPr>
              <w:t xml:space="preserve">  </w:t>
            </w:r>
            <w:r>
              <w:rPr>
                <w:rFonts w:hint="eastAsia"/>
                <w:color w:val="auto"/>
                <w:highlight w:val="none"/>
                <w:lang w:eastAsia="zh-CN"/>
              </w:rPr>
              <w:sym w:font="Wingdings 2" w:char="00A3"/>
            </w:r>
            <w:r>
              <w:rPr>
                <w:rFonts w:hint="eastAsia"/>
                <w:color w:val="auto"/>
                <w:highlight w:val="none"/>
              </w:rPr>
              <w:t>采  用</w:t>
            </w:r>
            <w:r>
              <w:rPr>
                <w:rFonts w:hint="eastAsia"/>
                <w:color w:val="auto"/>
                <w:highlight w:val="none"/>
                <w:lang w:val="en-US" w:eastAsia="zh-CN"/>
              </w:rPr>
              <w:t xml:space="preserve">     </w:t>
            </w:r>
          </w:p>
          <w:p>
            <w:pPr>
              <w:rPr>
                <w:rFonts w:hint="eastAsia"/>
                <w:color w:val="auto"/>
                <w:highlight w:val="none"/>
                <w:lang w:eastAsia="zh-CN"/>
              </w:rPr>
            </w:pPr>
          </w:p>
          <w:p>
            <w:pPr>
              <w:rPr>
                <w:rFonts w:hint="eastAsia"/>
                <w:color w:val="auto"/>
                <w:highlight w:val="none"/>
              </w:rPr>
            </w:pPr>
            <w:r>
              <w:rPr>
                <w:rFonts w:hint="eastAsia"/>
                <w:color w:val="auto"/>
                <w:highlight w:val="none"/>
              </w:rPr>
              <w:t>编制要求：详见投标人须知前附表</w:t>
            </w:r>
            <w:r>
              <w:rPr>
                <w:rFonts w:hint="eastAsia"/>
                <w:color w:val="auto"/>
                <w:highlight w:val="none"/>
                <w:lang w:val="en-US" w:eastAsia="zh-CN"/>
              </w:rPr>
              <w:t>9</w:t>
            </w:r>
            <w:r>
              <w:rPr>
                <w:rFonts w:hint="eastAsia"/>
                <w:color w:val="auto"/>
                <w:highlight w:val="none"/>
              </w:rPr>
              <w:t>.1</w:t>
            </w:r>
          </w:p>
          <w:p>
            <w:pPr>
              <w:spacing w:line="380" w:lineRule="exact"/>
              <w:rPr>
                <w:rFonts w:hint="eastAsia"/>
                <w:color w:val="auto"/>
                <w:highlight w:val="none"/>
              </w:rPr>
            </w:pPr>
            <w:r>
              <w:rPr>
                <w:rFonts w:hint="eastAsia"/>
                <w:color w:val="auto"/>
                <w:highlight w:val="none"/>
              </w:rPr>
              <w:t>密封和标记要求：</w:t>
            </w:r>
          </w:p>
          <w:p>
            <w:pPr>
              <w:numPr>
                <w:ilvl w:val="0"/>
                <w:numId w:val="2"/>
              </w:numPr>
              <w:spacing w:line="380" w:lineRule="exact"/>
              <w:rPr>
                <w:rFonts w:hint="eastAsia"/>
                <w:color w:val="auto"/>
                <w:highlight w:val="none"/>
              </w:rPr>
            </w:pPr>
            <w:r>
              <w:rPr>
                <w:rFonts w:hint="eastAsia"/>
                <w:color w:val="auto"/>
                <w:highlight w:val="none"/>
              </w:rPr>
              <w:t>投标文件进行完整包装，包装完在封口处加盖密封章或公章(有的贴密封条),不得有破损。</w:t>
            </w:r>
          </w:p>
          <w:p>
            <w:pPr>
              <w:numPr>
                <w:ilvl w:val="0"/>
                <w:numId w:val="0"/>
              </w:numPr>
              <w:spacing w:line="380" w:lineRule="exact"/>
              <w:rPr>
                <w:rFonts w:hint="eastAsia" w:eastAsia="宋体"/>
                <w:color w:val="auto"/>
                <w:highlight w:val="none"/>
                <w:lang w:eastAsia="zh-CN"/>
              </w:rPr>
            </w:pPr>
            <w:r>
              <w:rPr>
                <w:rFonts w:hint="eastAsia"/>
                <w:color w:val="auto"/>
                <w:highlight w:val="none"/>
                <w:lang w:val="en-US" w:eastAsia="zh-CN"/>
              </w:rPr>
              <w:t>2、</w:t>
            </w:r>
            <w:r>
              <w:rPr>
                <w:rFonts w:hint="eastAsia"/>
                <w:color w:val="auto"/>
                <w:highlight w:val="none"/>
              </w:rPr>
              <w:t>密封好的招标文件，应标注工程项目名称，业主方名称</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58" w:type="pct"/>
            <w:noWrap w:val="0"/>
            <w:vAlign w:val="center"/>
          </w:tcPr>
          <w:p>
            <w:pPr>
              <w:spacing w:line="380" w:lineRule="exact"/>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投标文件份数</w:t>
            </w:r>
          </w:p>
        </w:tc>
        <w:tc>
          <w:tcPr>
            <w:tcW w:w="3505" w:type="pct"/>
            <w:noWrap w:val="0"/>
            <w:vAlign w:val="center"/>
          </w:tcPr>
          <w:p>
            <w:pPr>
              <w:spacing w:line="380" w:lineRule="exac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三份，要求一正二副，需密封盖章签字，及电子档2份（U盘形式）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8"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4.1</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封套上写明</w:t>
            </w:r>
          </w:p>
        </w:tc>
        <w:tc>
          <w:tcPr>
            <w:tcW w:w="3505" w:type="pct"/>
            <w:noWrap w:val="0"/>
            <w:vAlign w:val="center"/>
          </w:tcPr>
          <w:p>
            <w:pPr>
              <w:spacing w:line="380" w:lineRule="exact"/>
              <w:rPr>
                <w:rFonts w:hint="eastAsia" w:ascii="宋体" w:hAnsi="宋体"/>
                <w:color w:val="auto"/>
                <w:sz w:val="21"/>
                <w:szCs w:val="21"/>
                <w:highlight w:val="none"/>
              </w:rPr>
            </w:pPr>
            <w:r>
              <w:rPr>
                <w:rFonts w:hint="eastAsia" w:ascii="宋体" w:hAnsi="宋体"/>
                <w:color w:val="auto"/>
                <w:sz w:val="21"/>
                <w:szCs w:val="21"/>
                <w:highlight w:val="none"/>
              </w:rPr>
              <w:t xml:space="preserve">投标人地址： </w:t>
            </w:r>
          </w:p>
          <w:p>
            <w:pPr>
              <w:spacing w:line="380" w:lineRule="exact"/>
              <w:rPr>
                <w:rFonts w:hint="eastAsia" w:ascii="宋体" w:hAnsi="宋体"/>
                <w:color w:val="auto"/>
                <w:sz w:val="21"/>
                <w:szCs w:val="21"/>
                <w:highlight w:val="none"/>
              </w:rPr>
            </w:pPr>
            <w:r>
              <w:rPr>
                <w:rFonts w:hint="eastAsia" w:ascii="宋体" w:hAnsi="宋体"/>
                <w:color w:val="auto"/>
                <w:sz w:val="21"/>
                <w:szCs w:val="21"/>
                <w:highlight w:val="none"/>
              </w:rPr>
              <w:t xml:space="preserve">投标人名称： </w:t>
            </w:r>
          </w:p>
          <w:p>
            <w:pPr>
              <w:spacing w:line="380" w:lineRule="exact"/>
              <w:rPr>
                <w:rFonts w:hint="eastAsia" w:ascii="宋体" w:hAnsi="宋体"/>
                <w:color w:val="auto"/>
                <w:sz w:val="21"/>
                <w:szCs w:val="21"/>
                <w:highlight w:val="none"/>
              </w:rPr>
            </w:pP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eastAsia="zh-CN"/>
              </w:rPr>
              <w:t>（</w:t>
            </w:r>
            <w:r>
              <w:rPr>
                <w:rFonts w:hint="eastAsia" w:ascii="宋体" w:hAnsi="宋体"/>
                <w:color w:val="auto"/>
                <w:sz w:val="21"/>
                <w:szCs w:val="21"/>
                <w:highlight w:val="none"/>
              </w:rPr>
              <w:t>项目名称</w:t>
            </w:r>
            <w:r>
              <w:rPr>
                <w:rFonts w:hint="eastAsia" w:ascii="宋体" w:hAnsi="宋体"/>
                <w:color w:val="auto"/>
                <w:sz w:val="21"/>
                <w:szCs w:val="21"/>
                <w:highlight w:val="none"/>
                <w:lang w:eastAsia="zh-CN"/>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标段投标文件</w:t>
            </w:r>
          </w:p>
          <w:p>
            <w:pPr>
              <w:spacing w:line="380" w:lineRule="exact"/>
              <w:rPr>
                <w:rFonts w:hint="eastAsia" w:ascii="宋体" w:hAnsi="宋体"/>
                <w:color w:val="auto"/>
                <w:sz w:val="21"/>
                <w:szCs w:val="21"/>
                <w:highlight w:val="none"/>
                <w:u w:val="single"/>
              </w:rPr>
            </w:pPr>
            <w:r>
              <w:rPr>
                <w:rFonts w:hint="eastAsia" w:ascii="宋体" w:hAnsi="宋体"/>
                <w:color w:val="auto"/>
                <w:sz w:val="21"/>
                <w:szCs w:val="21"/>
                <w:highlight w:val="none"/>
              </w:rPr>
              <w:t>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日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时</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58"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4.2.1</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投标截止时间</w:t>
            </w:r>
          </w:p>
        </w:tc>
        <w:tc>
          <w:tcPr>
            <w:tcW w:w="3505" w:type="pct"/>
            <w:noWrap w:val="0"/>
            <w:vAlign w:val="center"/>
          </w:tcPr>
          <w:p>
            <w:pPr>
              <w:spacing w:line="380" w:lineRule="exact"/>
              <w:rPr>
                <w:rFonts w:hint="eastAsia" w:ascii="宋体" w:hAnsi="宋体"/>
                <w:color w:val="auto"/>
                <w:sz w:val="21"/>
                <w:szCs w:val="21"/>
                <w:highlight w:val="none"/>
              </w:rPr>
            </w:pP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2024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5</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30</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9</w:t>
            </w:r>
            <w:r>
              <w:rPr>
                <w:rFonts w:hint="eastAsia" w:ascii="宋体" w:hAnsi="宋体"/>
                <w:color w:val="auto"/>
                <w:sz w:val="21"/>
                <w:szCs w:val="21"/>
                <w:highlight w:val="none"/>
              </w:rPr>
              <w:t>时</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00</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58"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4.2.2</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递交投标文件方式</w:t>
            </w:r>
          </w:p>
        </w:tc>
        <w:tc>
          <w:tcPr>
            <w:tcW w:w="3505" w:type="pct"/>
            <w:noWrap w:val="0"/>
            <w:vAlign w:val="center"/>
          </w:tcPr>
          <w:p>
            <w:pPr>
              <w:spacing w:line="380" w:lineRule="exact"/>
              <w:rPr>
                <w:rFonts w:hint="eastAsia" w:ascii="宋体" w:hAnsi="宋体"/>
                <w:color w:val="auto"/>
                <w:sz w:val="21"/>
                <w:szCs w:val="21"/>
                <w:highlight w:val="none"/>
              </w:rPr>
            </w:pPr>
            <w:r>
              <w:rPr>
                <w:rFonts w:hint="eastAsia" w:ascii="宋体" w:hAnsi="宋体"/>
                <w:color w:val="auto"/>
                <w:sz w:val="21"/>
                <w:szCs w:val="21"/>
                <w:highlight w:val="none"/>
                <w:lang w:val="en-US" w:eastAsia="zh-CN"/>
              </w:rPr>
              <w:t>现场</w:t>
            </w:r>
            <w:r>
              <w:rPr>
                <w:rFonts w:hint="eastAsia" w:ascii="宋体" w:hAnsi="宋体"/>
                <w:color w:val="auto"/>
                <w:sz w:val="21"/>
                <w:szCs w:val="21"/>
                <w:highlight w:val="none"/>
              </w:rPr>
              <w:t>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58"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4.2.3</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投标文件是否退还</w:t>
            </w:r>
          </w:p>
        </w:tc>
        <w:tc>
          <w:tcPr>
            <w:tcW w:w="3505" w:type="pct"/>
            <w:noWrap w:val="0"/>
            <w:vAlign w:val="center"/>
          </w:tcPr>
          <w:p>
            <w:pPr>
              <w:spacing w:line="380" w:lineRule="exact"/>
              <w:rPr>
                <w:rFonts w:hint="eastAsia" w:ascii="宋体" w:hAnsi="宋体"/>
                <w:color w:val="auto"/>
                <w:sz w:val="21"/>
                <w:szCs w:val="21"/>
                <w:highlight w:val="none"/>
              </w:rPr>
            </w:pPr>
            <w:r>
              <w:rPr>
                <w:rFonts w:hint="eastAsia" w:ascii="宋体" w:hAnsi="宋体" w:cs="宋体"/>
                <w:color w:val="auto"/>
                <w:sz w:val="21"/>
                <w:szCs w:val="21"/>
                <w:highlight w:val="none"/>
              </w:rPr>
              <w:t>不</w:t>
            </w:r>
            <w:r>
              <w:rPr>
                <w:rFonts w:hint="eastAsia" w:ascii="宋体" w:hAnsi="宋体"/>
                <w:color w:val="auto"/>
                <w:sz w:val="21"/>
                <w:szCs w:val="21"/>
                <w:highlight w:val="none"/>
              </w:rPr>
              <w:t xml:space="preserve">退还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58" w:type="pct"/>
            <w:noWrap w:val="0"/>
            <w:vAlign w:val="center"/>
          </w:tcPr>
          <w:p>
            <w:pPr>
              <w:spacing w:line="380" w:lineRule="exact"/>
              <w:jc w:val="center"/>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5.1</w:t>
            </w:r>
          </w:p>
        </w:tc>
        <w:tc>
          <w:tcPr>
            <w:tcW w:w="936" w:type="pct"/>
            <w:noWrap w:val="0"/>
            <w:vAlign w:val="center"/>
          </w:tcPr>
          <w:p>
            <w:pPr>
              <w:spacing w:line="380" w:lineRule="exact"/>
              <w:jc w:val="center"/>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开标时间</w:t>
            </w:r>
          </w:p>
        </w:tc>
        <w:tc>
          <w:tcPr>
            <w:tcW w:w="3505" w:type="pct"/>
            <w:noWrap w:val="0"/>
            <w:vAlign w:val="center"/>
          </w:tcPr>
          <w:p>
            <w:pPr>
              <w:spacing w:line="380" w:lineRule="exact"/>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u w:val="single"/>
              </w:rPr>
              <w:t>开标时间：</w:t>
            </w:r>
            <w:r>
              <w:rPr>
                <w:rFonts w:hint="eastAsia" w:ascii="宋体" w:hAnsi="宋体"/>
                <w:b w:val="0"/>
                <w:bCs w:val="0"/>
                <w:color w:val="auto"/>
                <w:sz w:val="21"/>
                <w:szCs w:val="21"/>
                <w:highlight w:val="none"/>
                <w:u w:val="single"/>
                <w:lang w:val="en-US" w:eastAsia="zh-CN"/>
              </w:rPr>
              <w:t>2024年 5 月 30 日9时30分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58"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5.2</w:t>
            </w:r>
          </w:p>
        </w:tc>
        <w:tc>
          <w:tcPr>
            <w:tcW w:w="936" w:type="pct"/>
            <w:noWrap w:val="0"/>
            <w:vAlign w:val="center"/>
          </w:tcPr>
          <w:p>
            <w:pPr>
              <w:spacing w:line="380" w:lineRule="exact"/>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评分方法</w:t>
            </w:r>
          </w:p>
        </w:tc>
        <w:tc>
          <w:tcPr>
            <w:tcW w:w="3505" w:type="pct"/>
            <w:noWrap w:val="0"/>
            <w:vAlign w:val="center"/>
          </w:tcPr>
          <w:p>
            <w:pPr>
              <w:spacing w:line="380" w:lineRule="exact"/>
              <w:ind w:left="450" w:hanging="525" w:hangingChars="250"/>
              <w:rPr>
                <w:rFonts w:hint="default" w:ascii="宋体" w:hAnsi="宋体" w:eastAsia="宋体"/>
                <w:color w:val="auto"/>
                <w:sz w:val="21"/>
                <w:szCs w:val="21"/>
                <w:highlight w:val="none"/>
                <w:u w:val="single"/>
                <w:lang w:val="en-US" w:eastAsia="zh-CN"/>
              </w:rPr>
            </w:pPr>
            <w:r>
              <w:rPr>
                <w:rFonts w:hint="eastAsia" w:ascii="宋体" w:hAnsi="宋体"/>
                <w:color w:val="auto"/>
                <w:sz w:val="21"/>
                <w:szCs w:val="21"/>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6.1</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评标委员会的组建</w:t>
            </w:r>
          </w:p>
        </w:tc>
        <w:tc>
          <w:tcPr>
            <w:tcW w:w="3505" w:type="pct"/>
            <w:noWrap w:val="0"/>
            <w:vAlign w:val="center"/>
          </w:tcPr>
          <w:p>
            <w:pPr>
              <w:spacing w:line="288" w:lineRule="auto"/>
              <w:rPr>
                <w:rFonts w:hint="eastAsia" w:ascii="宋体" w:hAnsi="宋体"/>
                <w:color w:val="auto"/>
                <w:sz w:val="21"/>
                <w:szCs w:val="21"/>
                <w:highlight w:val="none"/>
              </w:rPr>
            </w:pPr>
            <w:r>
              <w:rPr>
                <w:rFonts w:hint="eastAsia" w:ascii="宋体" w:hAnsi="宋体"/>
                <w:color w:val="auto"/>
                <w:sz w:val="21"/>
                <w:szCs w:val="21"/>
                <w:highlight w:val="none"/>
              </w:rPr>
              <w:t>评标</w:t>
            </w:r>
            <w:r>
              <w:rPr>
                <w:rFonts w:hint="eastAsia" w:ascii="宋体" w:hAnsi="宋体"/>
                <w:color w:val="auto"/>
                <w:sz w:val="21"/>
                <w:szCs w:val="21"/>
                <w:highlight w:val="none"/>
                <w:lang w:val="en-US" w:eastAsia="zh-CN"/>
              </w:rPr>
              <w:t>工作组</w:t>
            </w:r>
            <w:r>
              <w:rPr>
                <w:rFonts w:hint="eastAsia" w:ascii="宋体" w:hAnsi="宋体"/>
                <w:color w:val="auto"/>
                <w:sz w:val="21"/>
                <w:szCs w:val="21"/>
                <w:highlight w:val="none"/>
              </w:rPr>
              <w:t>构成：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专家库随机选取3人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p>
          <w:p>
            <w:pPr>
              <w:spacing w:line="380" w:lineRule="exact"/>
              <w:jc w:val="left"/>
              <w:rPr>
                <w:rFonts w:hint="eastAsia" w:ascii="宋体" w:hAnsi="宋体"/>
                <w:color w:val="auto"/>
                <w:sz w:val="21"/>
                <w:szCs w:val="21"/>
                <w:highlight w:val="none"/>
              </w:rPr>
            </w:pPr>
            <w:r>
              <w:rPr>
                <w:rFonts w:hint="eastAsia" w:ascii="宋体" w:hAnsi="宋体"/>
                <w:color w:val="auto"/>
                <w:sz w:val="21"/>
                <w:szCs w:val="21"/>
                <w:highlight w:val="none"/>
              </w:rPr>
              <w:t>评标专家确定方式：</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随机抽选</w:t>
            </w:r>
            <w:r>
              <w:rPr>
                <w:rFonts w:hint="eastAsia" w:ascii="宋体" w:hAnsi="宋体"/>
                <w:color w:val="auto"/>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58"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7.1</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定标方式</w:t>
            </w:r>
          </w:p>
        </w:tc>
        <w:tc>
          <w:tcPr>
            <w:tcW w:w="3505" w:type="pct"/>
            <w:noWrap w:val="0"/>
            <w:vAlign w:val="center"/>
          </w:tcPr>
          <w:p>
            <w:pPr>
              <w:spacing w:line="380" w:lineRule="exact"/>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现场评定</w:t>
            </w:r>
          </w:p>
          <w:p>
            <w:pPr>
              <w:spacing w:line="380" w:lineRule="exact"/>
              <w:jc w:val="left"/>
              <w:rPr>
                <w:rFonts w:hint="eastAsia" w:ascii="宋体" w:hAnsi="宋体" w:eastAsia="宋体"/>
                <w:i/>
                <w:color w:val="auto"/>
                <w:sz w:val="21"/>
                <w:szCs w:val="21"/>
                <w:highlight w:val="none"/>
                <w:lang w:val="en-US" w:eastAsia="zh-CN"/>
              </w:rPr>
            </w:pPr>
            <w:r>
              <w:rPr>
                <w:rFonts w:hint="eastAsia" w:ascii="宋体" w:hAnsi="宋体"/>
                <w:color w:val="auto"/>
                <w:sz w:val="21"/>
                <w:szCs w:val="21"/>
                <w:highlight w:val="none"/>
              </w:rPr>
              <w:t>结果公示/公告地点（或网址）：</w:t>
            </w:r>
            <w:r>
              <w:rPr>
                <w:rFonts w:hint="eastAsia" w:ascii="宋体" w:hAnsi="宋体"/>
                <w:color w:val="auto"/>
                <w:sz w:val="21"/>
                <w:szCs w:val="21"/>
                <w:highlight w:val="none"/>
                <w:lang w:val="en-US" w:eastAsia="zh-CN"/>
              </w:rPr>
              <w:t>湘潭县农村产权</w:t>
            </w:r>
            <w:r>
              <w:rPr>
                <w:rFonts w:hint="eastAsia" w:ascii="宋体" w:hAnsi="宋体"/>
                <w:color w:val="auto"/>
                <w:sz w:val="21"/>
                <w:szCs w:val="21"/>
                <w:highlight w:val="none"/>
              </w:rPr>
              <w:t>交易中心网</w:t>
            </w:r>
            <w:r>
              <w:rPr>
                <w:rFonts w:hint="eastAsia" w:ascii="宋体" w:hAnsi="宋体"/>
                <w:color w:val="auto"/>
                <w:sz w:val="21"/>
                <w:szCs w:val="21"/>
                <w:highlight w:val="none"/>
                <w:lang w:val="en-US" w:eastAsia="zh-CN"/>
              </w:rPr>
              <w:t>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58" w:type="pct"/>
            <w:noWrap w:val="0"/>
            <w:vAlign w:val="center"/>
          </w:tcPr>
          <w:p>
            <w:pPr>
              <w:spacing w:line="380" w:lineRule="exact"/>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7.2</w:t>
            </w:r>
          </w:p>
        </w:tc>
        <w:tc>
          <w:tcPr>
            <w:tcW w:w="936" w:type="pct"/>
            <w:noWrap w:val="0"/>
            <w:vAlign w:val="center"/>
          </w:tcPr>
          <w:p>
            <w:pPr>
              <w:spacing w:line="380" w:lineRule="exact"/>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中标通知书发放形式</w:t>
            </w:r>
          </w:p>
        </w:tc>
        <w:tc>
          <w:tcPr>
            <w:tcW w:w="3505" w:type="pct"/>
            <w:noWrap w:val="0"/>
            <w:vAlign w:val="center"/>
          </w:tcPr>
          <w:p>
            <w:pPr>
              <w:spacing w:line="380" w:lineRule="exact"/>
              <w:jc w:val="lef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数据电文+线上公示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8"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7.3</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履约担保</w:t>
            </w:r>
          </w:p>
        </w:tc>
        <w:tc>
          <w:tcPr>
            <w:tcW w:w="3505" w:type="pct"/>
            <w:noWrap w:val="0"/>
            <w:vAlign w:val="center"/>
          </w:tcPr>
          <w:p>
            <w:pPr>
              <w:adjustRightInd w:val="0"/>
              <w:spacing w:line="440" w:lineRule="exact"/>
              <w:textAlignment w:val="baseline"/>
              <w:rPr>
                <w:rFonts w:hint="eastAsia" w:ascii="宋体" w:hAnsi="宋体"/>
                <w:color w:val="auto"/>
                <w:sz w:val="21"/>
                <w:szCs w:val="21"/>
                <w:highlight w:val="none"/>
              </w:rPr>
            </w:pPr>
            <w:r>
              <w:rPr>
                <w:rFonts w:hint="eastAsia" w:ascii="宋体" w:hAnsi="宋体"/>
                <w:color w:val="auto"/>
                <w:sz w:val="21"/>
                <w:szCs w:val="21"/>
                <w:highlight w:val="none"/>
              </w:rPr>
              <w:t>履约担保的形式：电汇、转账、保函</w:t>
            </w:r>
          </w:p>
          <w:p>
            <w:pPr>
              <w:spacing w:line="380" w:lineRule="exact"/>
              <w:rPr>
                <w:rFonts w:hint="eastAsia" w:ascii="宋体" w:hAnsi="宋体"/>
                <w:color w:val="auto"/>
                <w:sz w:val="21"/>
                <w:szCs w:val="21"/>
                <w:highlight w:val="none"/>
              </w:rPr>
            </w:pPr>
            <w:r>
              <w:rPr>
                <w:rFonts w:hint="eastAsia" w:ascii="宋体" w:hAnsi="宋体"/>
                <w:color w:val="auto"/>
                <w:sz w:val="21"/>
                <w:szCs w:val="21"/>
                <w:highlight w:val="none"/>
              </w:rPr>
              <w:t>履约担保的金额：中标金额的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%，在签订合同前支付至指定账户或提供符合要求的保函。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558" w:type="pct"/>
            <w:noWrap w:val="0"/>
            <w:vAlign w:val="center"/>
          </w:tcPr>
          <w:p>
            <w:pPr>
              <w:spacing w:line="380" w:lineRule="exact"/>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w:t>
            </w:r>
          </w:p>
        </w:tc>
        <w:tc>
          <w:tcPr>
            <w:tcW w:w="936" w:type="pct"/>
            <w:noWrap w:val="0"/>
            <w:vAlign w:val="center"/>
          </w:tcPr>
          <w:p>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投诉</w:t>
            </w:r>
          </w:p>
        </w:tc>
        <w:tc>
          <w:tcPr>
            <w:tcW w:w="3505" w:type="pct"/>
            <w:noWrap w:val="0"/>
            <w:vAlign w:val="center"/>
          </w:tcPr>
          <w:p>
            <w:pPr>
              <w:spacing w:line="500" w:lineRule="exact"/>
              <w:jc w:val="left"/>
              <w:rPr>
                <w:rFonts w:hint="eastAsia" w:ascii="宋体" w:hAnsi="宋体"/>
                <w:color w:val="auto"/>
                <w:sz w:val="21"/>
                <w:szCs w:val="21"/>
                <w:highlight w:val="none"/>
              </w:rPr>
            </w:pPr>
            <w:r>
              <w:rPr>
                <w:rFonts w:hint="eastAsia" w:ascii="宋体" w:hAnsi="宋体"/>
                <w:color w:val="auto"/>
                <w:sz w:val="21"/>
                <w:szCs w:val="21"/>
                <w:highlight w:val="none"/>
              </w:rPr>
              <w:t>异议受理及投诉方式可遵照相关法律法规及《</w:t>
            </w:r>
            <w:r>
              <w:rPr>
                <w:rFonts w:hint="eastAsia" w:ascii="宋体" w:hAnsi="宋体"/>
                <w:color w:val="auto"/>
                <w:sz w:val="21"/>
                <w:szCs w:val="21"/>
                <w:highlight w:val="none"/>
                <w:lang w:val="en-US" w:eastAsia="zh-CN"/>
              </w:rPr>
              <w:t>湘潭县农村产权交易中心农村工程招投标操作细则（试行）</w:t>
            </w:r>
            <w:r>
              <w:rPr>
                <w:rFonts w:hint="eastAsia" w:ascii="宋体" w:hAnsi="宋体"/>
                <w:color w:val="auto"/>
                <w:sz w:val="21"/>
                <w:szCs w:val="21"/>
                <w:highlight w:val="none"/>
              </w:rPr>
              <w:t>》等文件规定。</w:t>
            </w:r>
          </w:p>
          <w:p>
            <w:pPr>
              <w:spacing w:line="500" w:lineRule="exact"/>
              <w:jc w:val="left"/>
              <w:rPr>
                <w:rFonts w:hint="eastAsia" w:ascii="宋体" w:hAnsi="宋体"/>
                <w:color w:val="auto"/>
                <w:sz w:val="21"/>
                <w:szCs w:val="21"/>
                <w:highlight w:val="none"/>
              </w:rPr>
            </w:pPr>
            <w:r>
              <w:rPr>
                <w:rFonts w:hint="eastAsia" w:ascii="宋体" w:hAnsi="宋体"/>
                <w:color w:val="auto"/>
                <w:sz w:val="21"/>
                <w:szCs w:val="21"/>
                <w:highlight w:val="none"/>
              </w:rPr>
              <w:t>投诉</w:t>
            </w:r>
            <w:r>
              <w:rPr>
                <w:rFonts w:hint="eastAsia" w:ascii="宋体" w:hAnsi="宋体"/>
                <w:color w:val="auto"/>
                <w:sz w:val="21"/>
                <w:szCs w:val="21"/>
                <w:highlight w:val="none"/>
                <w:lang w:val="en-US" w:eastAsia="zh-CN"/>
              </w:rPr>
              <w:t>电话：0731-52806688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8" w:type="pct"/>
            <w:noWrap w:val="0"/>
            <w:vAlign w:val="center"/>
          </w:tcPr>
          <w:p>
            <w:pPr>
              <w:spacing w:line="380" w:lineRule="exact"/>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9</w:t>
            </w:r>
          </w:p>
        </w:tc>
        <w:tc>
          <w:tcPr>
            <w:tcW w:w="4441" w:type="pct"/>
            <w:gridSpan w:val="2"/>
            <w:noWrap w:val="0"/>
            <w:vAlign w:val="center"/>
          </w:tcPr>
          <w:p>
            <w:pPr>
              <w:spacing w:line="380" w:lineRule="exact"/>
              <w:jc w:val="center"/>
              <w:rPr>
                <w:rFonts w:hint="eastAsia" w:ascii="宋体" w:hAnsi="宋体"/>
                <w:color w:val="auto"/>
                <w:sz w:val="21"/>
                <w:szCs w:val="21"/>
                <w:highlight w:val="none"/>
              </w:rPr>
            </w:pPr>
            <w:r>
              <w:rPr>
                <w:rFonts w:hint="eastAsia" w:ascii="宋体" w:hAnsi="宋体"/>
                <w:b/>
                <w:bCs/>
                <w:color w:val="auto"/>
                <w:sz w:val="21"/>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58" w:type="pct"/>
            <w:noWrap w:val="0"/>
            <w:vAlign w:val="center"/>
          </w:tcPr>
          <w:p>
            <w:pPr>
              <w:spacing w:line="380" w:lineRule="exact"/>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w:t>
            </w:r>
          </w:p>
        </w:tc>
        <w:tc>
          <w:tcPr>
            <w:tcW w:w="936" w:type="pct"/>
            <w:noWrap w:val="0"/>
            <w:vAlign w:val="center"/>
          </w:tcPr>
          <w:p>
            <w:pPr>
              <w:spacing w:line="380" w:lineRule="exact"/>
              <w:jc w:val="center"/>
              <w:rPr>
                <w:rFonts w:hint="eastAsia" w:ascii="宋体" w:hAnsi="宋体"/>
                <w:bCs/>
                <w:color w:val="auto"/>
                <w:sz w:val="21"/>
                <w:szCs w:val="21"/>
                <w:highlight w:val="none"/>
              </w:rPr>
            </w:pPr>
            <w:r>
              <w:rPr>
                <w:rFonts w:hint="eastAsia" w:ascii="宋体" w:hAnsi="宋体"/>
                <w:bCs/>
                <w:color w:val="auto"/>
                <w:sz w:val="21"/>
                <w:szCs w:val="21"/>
                <w:highlight w:val="none"/>
              </w:rPr>
              <w:t>投标文件</w:t>
            </w:r>
          </w:p>
          <w:p>
            <w:pPr>
              <w:spacing w:line="380" w:lineRule="exact"/>
              <w:jc w:val="center"/>
              <w:rPr>
                <w:rFonts w:hint="eastAsia" w:ascii="宋体" w:hAnsi="宋体"/>
                <w:bCs/>
                <w:color w:val="auto"/>
                <w:sz w:val="21"/>
                <w:szCs w:val="21"/>
                <w:highlight w:val="none"/>
              </w:rPr>
            </w:pPr>
            <w:r>
              <w:rPr>
                <w:rFonts w:hint="eastAsia" w:ascii="宋体" w:hAnsi="宋体"/>
                <w:bCs/>
                <w:color w:val="auto"/>
                <w:sz w:val="21"/>
                <w:szCs w:val="21"/>
                <w:highlight w:val="none"/>
              </w:rPr>
              <w:t>报送要求</w:t>
            </w:r>
          </w:p>
        </w:tc>
        <w:tc>
          <w:tcPr>
            <w:tcW w:w="3505" w:type="pct"/>
            <w:noWrap w:val="0"/>
            <w:vAlign w:val="center"/>
          </w:tcPr>
          <w:p>
            <w:pPr>
              <w:spacing w:line="360" w:lineRule="auto"/>
              <w:jc w:val="center"/>
              <w:rPr>
                <w:rFonts w:hint="eastAsia" w:ascii="宋体" w:hAnsi="宋体"/>
                <w:color w:val="auto"/>
                <w:sz w:val="21"/>
                <w:szCs w:val="21"/>
                <w:highlight w:val="none"/>
              </w:rPr>
            </w:pPr>
            <w:r>
              <w:rPr>
                <w:rFonts w:hint="eastAsia" w:hAnsi="宋体" w:cs="宋体"/>
                <w:color w:val="auto"/>
                <w:sz w:val="21"/>
                <w:szCs w:val="21"/>
                <w:highlight w:val="none"/>
              </w:rPr>
              <w:t>本工程</w:t>
            </w:r>
            <w:r>
              <w:rPr>
                <w:rFonts w:hint="eastAsia" w:hAnsi="宋体" w:cs="宋体"/>
                <w:color w:val="auto"/>
                <w:sz w:val="21"/>
                <w:szCs w:val="21"/>
                <w:highlight w:val="none"/>
                <w:lang w:val="en-US" w:eastAsia="zh-CN"/>
              </w:rPr>
              <w:t>采用线上报名+现场</w:t>
            </w:r>
            <w:r>
              <w:rPr>
                <w:rFonts w:hint="eastAsia" w:hAnsi="宋体" w:cs="宋体"/>
                <w:color w:val="auto"/>
                <w:sz w:val="21"/>
                <w:szCs w:val="21"/>
                <w:highlight w:val="none"/>
              </w:rPr>
              <w:t>招投标，投标文件为</w:t>
            </w:r>
            <w:r>
              <w:rPr>
                <w:rFonts w:hint="eastAsia" w:hAnsi="宋体" w:cs="宋体"/>
                <w:color w:val="auto"/>
                <w:sz w:val="21"/>
                <w:szCs w:val="21"/>
                <w:highlight w:val="none"/>
                <w:lang w:val="en-US" w:eastAsia="zh-CN"/>
              </w:rPr>
              <w:t>现场</w:t>
            </w:r>
            <w:r>
              <w:rPr>
                <w:rFonts w:hint="eastAsia" w:hAnsi="宋体" w:cs="宋体"/>
                <w:color w:val="auto"/>
                <w:sz w:val="21"/>
                <w:szCs w:val="21"/>
                <w:highlight w:val="none"/>
              </w:rPr>
              <w:t>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8" w:type="pct"/>
            <w:noWrap w:val="0"/>
            <w:vAlign w:val="center"/>
          </w:tcPr>
          <w:p>
            <w:pPr>
              <w:spacing w:line="380" w:lineRule="exact"/>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p>
        </w:tc>
        <w:tc>
          <w:tcPr>
            <w:tcW w:w="936" w:type="pct"/>
            <w:noWrap w:val="0"/>
            <w:vAlign w:val="center"/>
          </w:tcPr>
          <w:p>
            <w:pPr>
              <w:jc w:val="center"/>
              <w:rPr>
                <w:rFonts w:hint="eastAsia" w:ascii="宋体" w:hAnsi="宋体"/>
                <w:bCs/>
                <w:color w:val="auto"/>
                <w:sz w:val="21"/>
                <w:szCs w:val="21"/>
                <w:highlight w:val="none"/>
              </w:rPr>
            </w:pPr>
            <w:r>
              <w:rPr>
                <w:rFonts w:hint="eastAsia" w:ascii="宋体" w:hAnsi="宋体" w:cs="宋体"/>
                <w:bCs/>
                <w:color w:val="auto"/>
                <w:kern w:val="0"/>
                <w:sz w:val="21"/>
                <w:szCs w:val="21"/>
                <w:highlight w:val="none"/>
              </w:rPr>
              <w:t>信用要求</w:t>
            </w:r>
          </w:p>
        </w:tc>
        <w:tc>
          <w:tcPr>
            <w:tcW w:w="3505" w:type="pct"/>
            <w:noWrap w:val="0"/>
            <w:vAlign w:val="center"/>
          </w:tcPr>
          <w:p>
            <w:pPr>
              <w:spacing w:line="240" w:lineRule="auto"/>
              <w:jc w:val="center"/>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投标人（含不具有独立法人资格的分公司、不含具备独立法人资格的子公司）存在以下不良信用记录情形之一，在投标截止时间前发现的，其投标文件不予接收；在评审过程中发现的，不得推荐为中标候选人；中标公示期间发现的，不得确定为中标人：</w:t>
            </w:r>
          </w:p>
          <w:p>
            <w:pPr>
              <w:spacing w:line="240" w:lineRule="auto"/>
              <w:jc w:val="center"/>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（1）投标人被人民法院列入失信被执行人的；</w:t>
            </w:r>
          </w:p>
          <w:p>
            <w:pPr>
              <w:spacing w:line="240" w:lineRule="auto"/>
              <w:jc w:val="center"/>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（2）投标人或其法定代表人或拟派项目负责人被列入行贿犯罪档案的（投标人需按照本文件规定的格式出具《无行贿犯罪行为承诺函》）；</w:t>
            </w:r>
          </w:p>
          <w:p>
            <w:pPr>
              <w:spacing w:line="240" w:lineRule="auto"/>
              <w:jc w:val="center"/>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 xml:space="preserve">（3）投标人被市场监督管理部门列入企业经营异常名录的； </w:t>
            </w:r>
          </w:p>
          <w:p>
            <w:pPr>
              <w:spacing w:line="240" w:lineRule="auto"/>
              <w:jc w:val="center"/>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（4）投标人被税务部门列入重大税收违法案件当事人名单的；</w:t>
            </w:r>
          </w:p>
          <w:p>
            <w:pPr>
              <w:spacing w:line="240" w:lineRule="auto"/>
              <w:jc w:val="center"/>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（5）投标人被行政职能机构记录不良行为的。</w:t>
            </w:r>
          </w:p>
          <w:p>
            <w:pPr>
              <w:spacing w:line="240" w:lineRule="auto"/>
              <w:jc w:val="center"/>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以上情形可通过“信用中国”（http://www.creditchina.gov.cn）或其他指定媒介【国家税务总局网站（www.chinatax.gov.cn）、最高人民法院网站（www.court.gov.cn）、中国裁判文书网（http://wenshu.court.gov.cn）国家企业信用信息公示系统网站（www.gsxt.gov.cn）】查询，信用报告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8" w:type="pct"/>
            <w:noWrap w:val="0"/>
            <w:vAlign w:val="center"/>
          </w:tcPr>
          <w:p>
            <w:pPr>
              <w:spacing w:line="38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9.3</w:t>
            </w:r>
          </w:p>
        </w:tc>
        <w:tc>
          <w:tcPr>
            <w:tcW w:w="936" w:type="pct"/>
            <w:noWrap w:val="0"/>
            <w:vAlign w:val="center"/>
          </w:tcPr>
          <w:p>
            <w:pPr>
              <w:jc w:val="center"/>
              <w:rPr>
                <w:rFonts w:hint="eastAsia"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其他要求</w:t>
            </w:r>
          </w:p>
        </w:tc>
        <w:tc>
          <w:tcPr>
            <w:tcW w:w="3505" w:type="pct"/>
            <w:noWrap w:val="0"/>
            <w:vAlign w:val="center"/>
          </w:tcPr>
          <w:p>
            <w:pPr>
              <w:spacing w:line="240" w:lineRule="auto"/>
              <w:jc w:val="center"/>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8" w:type="pct"/>
            <w:noWrap w:val="0"/>
            <w:vAlign w:val="center"/>
          </w:tcPr>
          <w:p>
            <w:pPr>
              <w:spacing w:line="38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9</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4</w:t>
            </w:r>
          </w:p>
        </w:tc>
        <w:tc>
          <w:tcPr>
            <w:tcW w:w="936" w:type="pct"/>
            <w:noWrap w:val="0"/>
            <w:vAlign w:val="center"/>
          </w:tcPr>
          <w:p>
            <w:pPr>
              <w:spacing w:line="380" w:lineRule="exact"/>
              <w:jc w:val="center"/>
              <w:rPr>
                <w:rFonts w:hint="eastAsia" w:ascii="宋体" w:hAnsi="宋体"/>
                <w:bCs/>
                <w:color w:val="auto"/>
                <w:sz w:val="18"/>
                <w:szCs w:val="18"/>
                <w:highlight w:val="none"/>
              </w:rPr>
            </w:pPr>
            <w:r>
              <w:rPr>
                <w:rFonts w:hint="eastAsia" w:ascii="宋体" w:hAnsi="宋体" w:cs="宋体"/>
                <w:bCs/>
                <w:color w:val="auto"/>
                <w:kern w:val="0"/>
                <w:sz w:val="18"/>
                <w:szCs w:val="18"/>
                <w:highlight w:val="none"/>
              </w:rPr>
              <w:t>解释权</w:t>
            </w:r>
          </w:p>
        </w:tc>
        <w:tc>
          <w:tcPr>
            <w:tcW w:w="3505" w:type="pct"/>
            <w:noWrap w:val="0"/>
            <w:vAlign w:val="center"/>
          </w:tcPr>
          <w:p>
            <w:pPr>
              <w:spacing w:line="240" w:lineRule="auto"/>
              <w:jc w:val="center"/>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构成本招标文件的各个组成文件应互为解释、互为说明；如有不明确或不一致的，构成合同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不同版本之间就同一事项的约定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8" w:type="pct"/>
            <w:noWrap w:val="0"/>
            <w:vAlign w:val="center"/>
          </w:tcPr>
          <w:p>
            <w:pPr>
              <w:numPr>
                <w:ilvl w:val="0"/>
                <w:numId w:val="0"/>
              </w:numPr>
              <w:spacing w:line="380" w:lineRule="exact"/>
              <w:ind w:leftChars="0"/>
              <w:jc w:val="center"/>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w:t>
            </w:r>
          </w:p>
        </w:tc>
        <w:tc>
          <w:tcPr>
            <w:tcW w:w="936" w:type="pct"/>
            <w:noWrap w:val="0"/>
            <w:vAlign w:val="center"/>
          </w:tcPr>
          <w:p>
            <w:pPr>
              <w:spacing w:line="380" w:lineRule="exact"/>
              <w:jc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质量保证金形式</w:t>
            </w:r>
          </w:p>
        </w:tc>
        <w:tc>
          <w:tcPr>
            <w:tcW w:w="3505" w:type="pct"/>
            <w:noWrap w:val="0"/>
            <w:vAlign w:val="center"/>
          </w:tcPr>
          <w:p>
            <w:pPr>
              <w:spacing w:line="380" w:lineRule="exact"/>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现金、转账、保函</w:t>
            </w:r>
          </w:p>
        </w:tc>
      </w:tr>
    </w:tbl>
    <w:p>
      <w:pPr>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说明：</w:t>
      </w:r>
      <w:r>
        <w:rPr>
          <w:rFonts w:hint="eastAsia" w:ascii="宋体" w:hAnsi="宋体" w:cs="宋体"/>
          <w:color w:val="auto"/>
          <w:sz w:val="18"/>
          <w:szCs w:val="18"/>
          <w:highlight w:val="none"/>
          <w:lang w:eastAsia="zh-CN"/>
        </w:rPr>
        <w:sym w:font="Wingdings" w:char="00A3"/>
      </w:r>
      <w:r>
        <w:rPr>
          <w:rFonts w:hint="eastAsia" w:ascii="宋体" w:hAnsi="宋体" w:cs="宋体"/>
          <w:color w:val="auto"/>
          <w:sz w:val="18"/>
          <w:szCs w:val="18"/>
          <w:highlight w:val="none"/>
        </w:rPr>
        <w:t xml:space="preserve">表示采用条款    </w:t>
      </w:r>
      <w:r>
        <w:rPr>
          <w:rFonts w:hint="eastAsia" w:ascii="宋体" w:hAnsi="宋体" w:cs="宋体"/>
          <w:color w:val="auto"/>
          <w:sz w:val="18"/>
          <w:szCs w:val="18"/>
          <w:highlight w:val="none"/>
          <w:lang w:eastAsia="zh-CN"/>
        </w:rPr>
        <w:sym w:font="Wingdings" w:char="00A3"/>
      </w:r>
      <w:r>
        <w:rPr>
          <w:rFonts w:hint="eastAsia" w:ascii="宋体" w:hAnsi="宋体" w:cs="宋体"/>
          <w:color w:val="auto"/>
          <w:sz w:val="18"/>
          <w:szCs w:val="18"/>
          <w:highlight w:val="none"/>
        </w:rPr>
        <w:t>表示不采用条款；</w:t>
      </w:r>
    </w:p>
    <w:p>
      <w:pPr>
        <w:ind w:firstLine="540" w:firstLineChars="300"/>
        <w:rPr>
          <w:rFonts w:hint="eastAsia"/>
          <w:color w:val="auto"/>
          <w:highlight w:val="none"/>
        </w:rPr>
      </w:pPr>
      <w:r>
        <w:rPr>
          <w:rFonts w:hint="eastAsia" w:ascii="宋体" w:hAnsi="宋体" w:cs="宋体"/>
          <w:color w:val="auto"/>
          <w:sz w:val="18"/>
          <w:szCs w:val="18"/>
          <w:highlight w:val="none"/>
        </w:rPr>
        <w:t>投标人须知前附表是对投标人须知正文部分对应条款的补充、细化，投标人阅读时应与正文部分一并阅读，投标人须知前附表与正文部分不一致处，应以投标人须知前附表为准。</w:t>
      </w:r>
    </w:p>
    <w:p>
      <w:pPr>
        <w:pStyle w:val="19"/>
        <w:numPr>
          <w:ilvl w:val="0"/>
          <w:numId w:val="0"/>
        </w:numPr>
        <w:rPr>
          <w:rFonts w:hint="eastAsia"/>
          <w:color w:val="auto"/>
          <w:highlight w:val="none"/>
        </w:rPr>
        <w:sectPr>
          <w:pgSz w:w="11906" w:h="16838"/>
          <w:pgMar w:top="1440" w:right="1800" w:bottom="1440" w:left="1800" w:header="851" w:footer="992" w:gutter="0"/>
          <w:cols w:space="425" w:num="1"/>
          <w:docGrid w:type="lines" w:linePitch="312" w:charSpace="0"/>
        </w:sectPr>
      </w:pPr>
    </w:p>
    <w:p>
      <w:pPr>
        <w:pStyle w:val="2"/>
        <w:jc w:val="center"/>
        <w:rPr>
          <w:rFonts w:hint="eastAsia"/>
          <w:color w:val="auto"/>
          <w:highlight w:val="none"/>
        </w:rPr>
      </w:pPr>
      <w:bookmarkStart w:id="8" w:name="_Toc152042375"/>
      <w:bookmarkStart w:id="9" w:name="_Toc247085756"/>
      <w:bookmarkStart w:id="10" w:name="_Toc144974565"/>
      <w:bookmarkStart w:id="11" w:name="_Toc296602486"/>
      <w:bookmarkStart w:id="12" w:name="_Toc152045598"/>
      <w:bookmarkStart w:id="13" w:name="_Toc246996241"/>
      <w:bookmarkStart w:id="14" w:name="_Toc179632616"/>
      <w:bookmarkStart w:id="15" w:name="_Toc246996984"/>
      <w:r>
        <w:rPr>
          <w:rFonts w:hint="eastAsia"/>
          <w:color w:val="auto"/>
          <w:highlight w:val="none"/>
        </w:rPr>
        <w:t>第三章 评标办法</w:t>
      </w:r>
      <w:bookmarkEnd w:id="8"/>
      <w:bookmarkEnd w:id="9"/>
      <w:bookmarkEnd w:id="10"/>
      <w:bookmarkEnd w:id="11"/>
      <w:bookmarkEnd w:id="12"/>
      <w:bookmarkEnd w:id="13"/>
      <w:bookmarkEnd w:id="14"/>
      <w:bookmarkEnd w:id="15"/>
    </w:p>
    <w:p>
      <w:pPr>
        <w:pStyle w:val="3"/>
        <w:jc w:val="center"/>
        <w:rPr>
          <w:color w:val="auto"/>
          <w:highlight w:val="none"/>
        </w:rPr>
      </w:pPr>
      <w:bookmarkStart w:id="16" w:name="_Toc179632617"/>
      <w:bookmarkStart w:id="17" w:name="_Toc246996985"/>
      <w:bookmarkStart w:id="18" w:name="_Toc246996242"/>
      <w:bookmarkStart w:id="19" w:name="_Toc296602487"/>
      <w:bookmarkStart w:id="20" w:name="_Toc247085757"/>
      <w:bookmarkStart w:id="21" w:name="_Toc144974566"/>
      <w:bookmarkStart w:id="22" w:name="_Toc152042376"/>
      <w:bookmarkStart w:id="23" w:name="_Toc152045599"/>
      <w:r>
        <w:rPr>
          <w:rFonts w:hint="eastAsia"/>
          <w:color w:val="auto"/>
          <w:highlight w:val="none"/>
        </w:rPr>
        <w:t>评标办法前附表</w:t>
      </w:r>
      <w:bookmarkEnd w:id="16"/>
      <w:bookmarkEnd w:id="17"/>
      <w:bookmarkEnd w:id="18"/>
      <w:bookmarkEnd w:id="19"/>
      <w:bookmarkEnd w:id="20"/>
      <w:bookmarkEnd w:id="21"/>
      <w:bookmarkEnd w:id="22"/>
      <w:bookmarkEnd w:id="23"/>
    </w:p>
    <w:tbl>
      <w:tblPr>
        <w:tblStyle w:val="16"/>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3"/>
        <w:gridCol w:w="1047"/>
        <w:gridCol w:w="864"/>
        <w:gridCol w:w="1407"/>
        <w:gridCol w:w="322"/>
        <w:gridCol w:w="42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gridSpan w:val="2"/>
            <w:tcBorders>
              <w:top w:val="single" w:color="auto" w:sz="4" w:space="0"/>
              <w:bottom w:val="single" w:color="auto" w:sz="4" w:space="0"/>
              <w:right w:val="single" w:color="auto" w:sz="4" w:space="0"/>
            </w:tcBorders>
            <w:noWrap w:val="0"/>
            <w:vAlign w:val="center"/>
          </w:tcPr>
          <w:p>
            <w:pPr>
              <w:spacing w:line="440" w:lineRule="exact"/>
              <w:jc w:val="center"/>
              <w:rPr>
                <w:b/>
                <w:color w:val="auto"/>
                <w:szCs w:val="21"/>
                <w:highlight w:val="none"/>
              </w:rPr>
            </w:pPr>
            <w:r>
              <w:rPr>
                <w:b/>
                <w:color w:val="auto"/>
                <w:szCs w:val="21"/>
                <w:highlight w:val="none"/>
              </w:rPr>
              <w:t>条款号</w:t>
            </w: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b/>
                <w:color w:val="auto"/>
                <w:szCs w:val="21"/>
                <w:highlight w:val="none"/>
              </w:rPr>
            </w:pPr>
            <w:r>
              <w:rPr>
                <w:b/>
                <w:color w:val="auto"/>
                <w:szCs w:val="21"/>
                <w:highlight w:val="none"/>
              </w:rPr>
              <w:t>评审因素</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b/>
                <w:color w:val="auto"/>
                <w:szCs w:val="21"/>
                <w:highlight w:val="none"/>
              </w:rPr>
            </w:pPr>
            <w:r>
              <w:rPr>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restart"/>
            <w:tcBorders>
              <w:top w:val="single" w:color="auto" w:sz="4" w:space="0"/>
              <w:bottom w:val="single" w:color="auto" w:sz="4" w:space="0"/>
              <w:right w:val="single" w:color="auto" w:sz="4" w:space="0"/>
            </w:tcBorders>
            <w:noWrap w:val="0"/>
            <w:vAlign w:val="center"/>
          </w:tcPr>
          <w:p>
            <w:pPr>
              <w:spacing w:line="440" w:lineRule="exact"/>
              <w:jc w:val="center"/>
              <w:rPr>
                <w:color w:val="auto"/>
                <w:szCs w:val="21"/>
                <w:highlight w:val="none"/>
              </w:rPr>
            </w:pPr>
            <w:r>
              <w:rPr>
                <w:color w:val="auto"/>
                <w:szCs w:val="21"/>
                <w:highlight w:val="none"/>
              </w:rPr>
              <w:t>2.1.1</w:t>
            </w:r>
          </w:p>
        </w:tc>
        <w:tc>
          <w:tcPr>
            <w:tcW w:w="1047" w:type="dxa"/>
            <w:vMerge w:val="restart"/>
            <w:tcBorders>
              <w:top w:val="single" w:color="auto" w:sz="4" w:space="0"/>
              <w:bottom w:val="single" w:color="auto" w:sz="4" w:space="0"/>
              <w:right w:val="single" w:color="auto" w:sz="4" w:space="0"/>
            </w:tcBorders>
            <w:noWrap w:val="0"/>
            <w:vAlign w:val="center"/>
          </w:tcPr>
          <w:p>
            <w:pPr>
              <w:spacing w:line="440" w:lineRule="exact"/>
              <w:jc w:val="center"/>
              <w:rPr>
                <w:color w:val="auto"/>
                <w:szCs w:val="21"/>
                <w:highlight w:val="none"/>
              </w:rPr>
            </w:pPr>
            <w:r>
              <w:rPr>
                <w:color w:val="auto"/>
                <w:szCs w:val="21"/>
                <w:highlight w:val="none"/>
              </w:rPr>
              <w:t>形式评审标准</w:t>
            </w: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highlight w:val="none"/>
              </w:rPr>
            </w:pPr>
            <w:r>
              <w:rPr>
                <w:color w:val="auto"/>
                <w:szCs w:val="21"/>
                <w:highlight w:val="none"/>
              </w:rPr>
              <w:t>投标人名称</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Cs w:val="21"/>
                <w:highlight w:val="none"/>
              </w:rPr>
            </w:pPr>
            <w:r>
              <w:rPr>
                <w:color w:val="auto"/>
                <w:szCs w:val="21"/>
                <w:highlight w:val="none"/>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top w:val="nil"/>
              <w:bottom w:val="single" w:color="auto" w:sz="4" w:space="0"/>
              <w:right w:val="single" w:color="auto" w:sz="4" w:space="0"/>
            </w:tcBorders>
            <w:noWrap w:val="0"/>
            <w:vAlign w:val="center"/>
          </w:tcPr>
          <w:p>
            <w:pPr>
              <w:spacing w:line="440" w:lineRule="exact"/>
              <w:jc w:val="center"/>
              <w:rPr>
                <w:color w:val="auto"/>
                <w:szCs w:val="21"/>
                <w:highlight w:val="none"/>
              </w:rPr>
            </w:pPr>
          </w:p>
        </w:tc>
        <w:tc>
          <w:tcPr>
            <w:tcW w:w="1047" w:type="dxa"/>
            <w:vMerge w:val="continue"/>
            <w:tcBorders>
              <w:top w:val="nil"/>
              <w:bottom w:val="single" w:color="auto" w:sz="4" w:space="0"/>
              <w:right w:val="single" w:color="auto" w:sz="4" w:space="0"/>
            </w:tcBorders>
            <w:noWrap w:val="0"/>
            <w:vAlign w:val="center"/>
          </w:tcPr>
          <w:p>
            <w:pPr>
              <w:spacing w:line="440" w:lineRule="exact"/>
              <w:jc w:val="center"/>
              <w:rPr>
                <w:color w:val="auto"/>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highlight w:val="none"/>
              </w:rPr>
            </w:pPr>
            <w:r>
              <w:rPr>
                <w:color w:val="auto"/>
                <w:szCs w:val="21"/>
                <w:highlight w:val="none"/>
              </w:rPr>
              <w:t>投标函签字盖章</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Cs w:val="21"/>
                <w:highlight w:val="none"/>
              </w:rPr>
            </w:pPr>
            <w:r>
              <w:rPr>
                <w:color w:val="auto"/>
                <w:szCs w:val="21"/>
                <w:highlight w:val="none"/>
              </w:rPr>
              <w:t>符合第</w:t>
            </w:r>
            <w:r>
              <w:rPr>
                <w:rFonts w:hint="eastAsia"/>
                <w:color w:val="auto"/>
                <w:szCs w:val="21"/>
                <w:highlight w:val="none"/>
                <w:lang w:val="en-US" w:eastAsia="zh-CN"/>
              </w:rPr>
              <w:t>四</w:t>
            </w:r>
            <w:r>
              <w:rPr>
                <w:color w:val="auto"/>
                <w:szCs w:val="21"/>
                <w:highlight w:val="none"/>
              </w:rPr>
              <w:t>章“投标文件格式”的要求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top w:val="nil"/>
              <w:bottom w:val="single" w:color="auto" w:sz="4" w:space="0"/>
              <w:right w:val="single" w:color="auto" w:sz="4" w:space="0"/>
            </w:tcBorders>
            <w:noWrap w:val="0"/>
            <w:vAlign w:val="center"/>
          </w:tcPr>
          <w:p>
            <w:pPr>
              <w:spacing w:line="440" w:lineRule="exact"/>
              <w:jc w:val="center"/>
              <w:rPr>
                <w:color w:val="auto"/>
                <w:szCs w:val="21"/>
                <w:highlight w:val="none"/>
              </w:rPr>
            </w:pPr>
          </w:p>
        </w:tc>
        <w:tc>
          <w:tcPr>
            <w:tcW w:w="1047" w:type="dxa"/>
            <w:vMerge w:val="continue"/>
            <w:tcBorders>
              <w:top w:val="nil"/>
              <w:bottom w:val="single" w:color="auto" w:sz="4" w:space="0"/>
              <w:right w:val="single" w:color="auto" w:sz="4" w:space="0"/>
            </w:tcBorders>
            <w:noWrap w:val="0"/>
            <w:vAlign w:val="center"/>
          </w:tcPr>
          <w:p>
            <w:pPr>
              <w:spacing w:line="440" w:lineRule="exact"/>
              <w:jc w:val="center"/>
              <w:rPr>
                <w:color w:val="auto"/>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highlight w:val="none"/>
              </w:rPr>
            </w:pPr>
            <w:r>
              <w:rPr>
                <w:color w:val="auto"/>
                <w:szCs w:val="21"/>
                <w:highlight w:val="none"/>
              </w:rPr>
              <w:t>投标文件格式</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Cs w:val="21"/>
                <w:highlight w:val="none"/>
              </w:rPr>
            </w:pPr>
            <w:r>
              <w:rPr>
                <w:color w:val="auto"/>
                <w:szCs w:val="21"/>
                <w:highlight w:val="none"/>
              </w:rPr>
              <w:t>符合第</w:t>
            </w:r>
            <w:r>
              <w:rPr>
                <w:rFonts w:hint="eastAsia"/>
                <w:color w:val="auto"/>
                <w:szCs w:val="21"/>
                <w:highlight w:val="none"/>
                <w:lang w:val="en-US" w:eastAsia="zh-CN"/>
              </w:rPr>
              <w:t>四</w:t>
            </w:r>
            <w:r>
              <w:rPr>
                <w:color w:val="auto"/>
                <w:szCs w:val="21"/>
                <w:highlight w:val="none"/>
              </w:rPr>
              <w:t>章“投标文件格式”的要求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top w:val="nil"/>
              <w:bottom w:val="single" w:color="auto" w:sz="4" w:space="0"/>
              <w:right w:val="single" w:color="auto" w:sz="4" w:space="0"/>
            </w:tcBorders>
            <w:noWrap w:val="0"/>
            <w:vAlign w:val="center"/>
          </w:tcPr>
          <w:p>
            <w:pPr>
              <w:spacing w:line="440" w:lineRule="exact"/>
              <w:jc w:val="center"/>
              <w:rPr>
                <w:color w:val="auto"/>
                <w:szCs w:val="21"/>
                <w:highlight w:val="none"/>
              </w:rPr>
            </w:pPr>
          </w:p>
        </w:tc>
        <w:tc>
          <w:tcPr>
            <w:tcW w:w="1047" w:type="dxa"/>
            <w:vMerge w:val="continue"/>
            <w:tcBorders>
              <w:top w:val="nil"/>
              <w:bottom w:val="single" w:color="auto" w:sz="4" w:space="0"/>
              <w:right w:val="single" w:color="auto" w:sz="4" w:space="0"/>
            </w:tcBorders>
            <w:noWrap w:val="0"/>
            <w:vAlign w:val="center"/>
          </w:tcPr>
          <w:p>
            <w:pPr>
              <w:spacing w:line="440" w:lineRule="exact"/>
              <w:jc w:val="center"/>
              <w:rPr>
                <w:color w:val="auto"/>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kern w:val="2"/>
                <w:sz w:val="21"/>
                <w:szCs w:val="21"/>
                <w:highlight w:val="none"/>
                <w:lang w:val="en-US" w:eastAsia="zh-CN" w:bidi="ar-SA"/>
              </w:rPr>
            </w:pPr>
            <w:r>
              <w:rPr>
                <w:color w:val="auto"/>
                <w:szCs w:val="21"/>
                <w:highlight w:val="none"/>
              </w:rPr>
              <w:t>报价唯一</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kern w:val="2"/>
                <w:sz w:val="21"/>
                <w:szCs w:val="21"/>
                <w:highlight w:val="none"/>
                <w:lang w:val="en-US" w:eastAsia="zh-CN" w:bidi="ar-SA"/>
              </w:rPr>
            </w:pPr>
            <w:r>
              <w:rPr>
                <w:color w:val="auto"/>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top w:val="nil"/>
              <w:bottom w:val="single" w:color="auto" w:sz="4" w:space="0"/>
              <w:right w:val="single" w:color="auto" w:sz="4" w:space="0"/>
            </w:tcBorders>
            <w:noWrap w:val="0"/>
            <w:vAlign w:val="center"/>
          </w:tcPr>
          <w:p>
            <w:pPr>
              <w:spacing w:line="440" w:lineRule="exact"/>
              <w:jc w:val="center"/>
              <w:rPr>
                <w:color w:val="auto"/>
                <w:szCs w:val="21"/>
                <w:highlight w:val="none"/>
              </w:rPr>
            </w:pPr>
          </w:p>
        </w:tc>
        <w:tc>
          <w:tcPr>
            <w:tcW w:w="1047" w:type="dxa"/>
            <w:vMerge w:val="continue"/>
            <w:tcBorders>
              <w:top w:val="nil"/>
              <w:bottom w:val="single" w:color="auto" w:sz="4" w:space="0"/>
              <w:right w:val="single" w:color="auto" w:sz="4" w:space="0"/>
            </w:tcBorders>
            <w:noWrap w:val="0"/>
            <w:vAlign w:val="center"/>
          </w:tcPr>
          <w:p>
            <w:pPr>
              <w:spacing w:line="440" w:lineRule="exact"/>
              <w:jc w:val="center"/>
              <w:rPr>
                <w:color w:val="auto"/>
                <w:szCs w:val="21"/>
                <w:highlight w:val="none"/>
              </w:rPr>
            </w:pPr>
          </w:p>
        </w:tc>
        <w:tc>
          <w:tcPr>
            <w:tcW w:w="6840"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default"/>
                <w:color w:val="auto"/>
                <w:szCs w:val="21"/>
                <w:highlight w:val="none"/>
                <w:lang w:val="en-US"/>
              </w:rPr>
            </w:pPr>
            <w:r>
              <w:rPr>
                <w:rFonts w:hint="eastAsia"/>
                <w:color w:val="auto"/>
                <w:szCs w:val="21"/>
                <w:highlight w:val="none"/>
                <w:lang w:val="en-US" w:eastAsia="zh-CN"/>
              </w:rPr>
              <w:t>详见附表3-3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restart"/>
            <w:tcBorders>
              <w:top w:val="single" w:color="auto" w:sz="4" w:space="0"/>
              <w:bottom w:val="single" w:color="auto" w:sz="4" w:space="0"/>
              <w:right w:val="single" w:color="auto" w:sz="4" w:space="0"/>
            </w:tcBorders>
            <w:noWrap w:val="0"/>
            <w:vAlign w:val="center"/>
          </w:tcPr>
          <w:p>
            <w:pPr>
              <w:spacing w:line="440" w:lineRule="exact"/>
              <w:jc w:val="center"/>
              <w:rPr>
                <w:color w:val="auto"/>
                <w:szCs w:val="21"/>
                <w:highlight w:val="none"/>
              </w:rPr>
            </w:pPr>
            <w:r>
              <w:rPr>
                <w:color w:val="auto"/>
                <w:szCs w:val="21"/>
                <w:highlight w:val="none"/>
              </w:rPr>
              <w:t>2.1.2</w:t>
            </w:r>
          </w:p>
        </w:tc>
        <w:tc>
          <w:tcPr>
            <w:tcW w:w="1047" w:type="dxa"/>
            <w:vMerge w:val="restart"/>
            <w:tcBorders>
              <w:top w:val="single" w:color="auto" w:sz="4" w:space="0"/>
              <w:bottom w:val="single" w:color="auto" w:sz="4" w:space="0"/>
              <w:right w:val="single" w:color="auto" w:sz="4" w:space="0"/>
            </w:tcBorders>
            <w:noWrap w:val="0"/>
            <w:vAlign w:val="center"/>
          </w:tcPr>
          <w:p>
            <w:pPr>
              <w:spacing w:line="440" w:lineRule="exact"/>
              <w:jc w:val="center"/>
              <w:rPr>
                <w:color w:val="auto"/>
                <w:szCs w:val="21"/>
                <w:highlight w:val="none"/>
              </w:rPr>
            </w:pPr>
            <w:r>
              <w:rPr>
                <w:color w:val="auto"/>
                <w:szCs w:val="21"/>
                <w:highlight w:val="none"/>
              </w:rPr>
              <w:t>资格评审标准</w:t>
            </w: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color w:val="auto"/>
                <w:szCs w:val="21"/>
                <w:highlight w:val="none"/>
              </w:rPr>
            </w:pPr>
            <w:r>
              <w:rPr>
                <w:color w:val="auto"/>
                <w:szCs w:val="21"/>
                <w:highlight w:val="none"/>
              </w:rPr>
              <w:t>营业执照</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Cs w:val="21"/>
                <w:highlight w:val="none"/>
              </w:rPr>
            </w:pPr>
            <w:r>
              <w:rPr>
                <w:color w:val="auto"/>
                <w:szCs w:val="21"/>
                <w:highlight w:val="none"/>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top w:val="nil"/>
              <w:bottom w:val="single" w:color="auto" w:sz="4" w:space="0"/>
              <w:right w:val="single" w:color="auto" w:sz="4" w:space="0"/>
            </w:tcBorders>
            <w:noWrap w:val="0"/>
            <w:vAlign w:val="center"/>
          </w:tcPr>
          <w:p>
            <w:pPr>
              <w:spacing w:line="440" w:lineRule="exact"/>
              <w:jc w:val="center"/>
              <w:rPr>
                <w:color w:val="auto"/>
                <w:szCs w:val="21"/>
                <w:highlight w:val="none"/>
              </w:rPr>
            </w:pPr>
          </w:p>
        </w:tc>
        <w:tc>
          <w:tcPr>
            <w:tcW w:w="1047" w:type="dxa"/>
            <w:vMerge w:val="continue"/>
            <w:tcBorders>
              <w:top w:val="nil"/>
              <w:bottom w:val="single" w:color="auto" w:sz="4" w:space="0"/>
              <w:right w:val="single" w:color="auto" w:sz="4" w:space="0"/>
            </w:tcBorders>
            <w:noWrap w:val="0"/>
            <w:vAlign w:val="center"/>
          </w:tcPr>
          <w:p>
            <w:pPr>
              <w:spacing w:line="440" w:lineRule="exact"/>
              <w:jc w:val="center"/>
              <w:rPr>
                <w:color w:val="auto"/>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highlight w:val="none"/>
              </w:rPr>
            </w:pPr>
            <w:r>
              <w:rPr>
                <w:color w:val="auto"/>
                <w:szCs w:val="21"/>
                <w:highlight w:val="none"/>
              </w:rPr>
              <w:t>资质等级</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Cs w:val="21"/>
                <w:highlight w:val="none"/>
              </w:rPr>
            </w:pPr>
            <w:r>
              <w:rPr>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top w:val="nil"/>
              <w:bottom w:val="single" w:color="auto" w:sz="4" w:space="0"/>
              <w:right w:val="single" w:color="auto" w:sz="4" w:space="0"/>
            </w:tcBorders>
            <w:noWrap w:val="0"/>
            <w:vAlign w:val="center"/>
          </w:tcPr>
          <w:p>
            <w:pPr>
              <w:spacing w:line="440" w:lineRule="exact"/>
              <w:jc w:val="center"/>
              <w:rPr>
                <w:color w:val="auto"/>
                <w:szCs w:val="21"/>
                <w:highlight w:val="none"/>
              </w:rPr>
            </w:pPr>
          </w:p>
        </w:tc>
        <w:tc>
          <w:tcPr>
            <w:tcW w:w="1047" w:type="dxa"/>
            <w:vMerge w:val="continue"/>
            <w:tcBorders>
              <w:top w:val="nil"/>
              <w:bottom w:val="single" w:color="auto" w:sz="4" w:space="0"/>
              <w:right w:val="single" w:color="auto" w:sz="4" w:space="0"/>
            </w:tcBorders>
            <w:noWrap w:val="0"/>
            <w:vAlign w:val="center"/>
          </w:tcPr>
          <w:p>
            <w:pPr>
              <w:spacing w:line="440" w:lineRule="exact"/>
              <w:jc w:val="center"/>
              <w:rPr>
                <w:color w:val="auto"/>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color w:val="auto"/>
                <w:kern w:val="2"/>
                <w:sz w:val="21"/>
                <w:szCs w:val="21"/>
                <w:highlight w:val="none"/>
                <w:lang w:val="en-US" w:eastAsia="zh-CN" w:bidi="ar-SA"/>
              </w:rPr>
            </w:pPr>
            <w:r>
              <w:rPr>
                <w:rFonts w:hint="eastAsia"/>
                <w:color w:val="auto"/>
                <w:szCs w:val="21"/>
                <w:highlight w:val="none"/>
              </w:rPr>
              <w:t>其他要求</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kern w:val="2"/>
                <w:sz w:val="21"/>
                <w:szCs w:val="21"/>
                <w:highlight w:val="none"/>
                <w:lang w:val="en-US" w:eastAsia="zh-CN" w:bidi="ar-SA"/>
              </w:rPr>
            </w:pPr>
            <w:r>
              <w:rPr>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top w:val="nil"/>
              <w:bottom w:val="single" w:color="auto" w:sz="4" w:space="0"/>
              <w:right w:val="single" w:color="auto" w:sz="4" w:space="0"/>
            </w:tcBorders>
            <w:noWrap w:val="0"/>
            <w:vAlign w:val="center"/>
          </w:tcPr>
          <w:p>
            <w:pPr>
              <w:spacing w:line="440" w:lineRule="exact"/>
              <w:jc w:val="center"/>
              <w:rPr>
                <w:color w:val="auto"/>
                <w:szCs w:val="21"/>
                <w:highlight w:val="none"/>
              </w:rPr>
            </w:pPr>
          </w:p>
        </w:tc>
        <w:tc>
          <w:tcPr>
            <w:tcW w:w="1047" w:type="dxa"/>
            <w:vMerge w:val="continue"/>
            <w:tcBorders>
              <w:top w:val="nil"/>
              <w:bottom w:val="single" w:color="auto" w:sz="4" w:space="0"/>
              <w:right w:val="single" w:color="auto" w:sz="4" w:space="0"/>
            </w:tcBorders>
            <w:noWrap w:val="0"/>
            <w:vAlign w:val="center"/>
          </w:tcPr>
          <w:p>
            <w:pPr>
              <w:spacing w:line="440" w:lineRule="exact"/>
              <w:jc w:val="center"/>
              <w:rPr>
                <w:color w:val="auto"/>
                <w:szCs w:val="21"/>
                <w:highlight w:val="none"/>
              </w:rPr>
            </w:pPr>
          </w:p>
        </w:tc>
        <w:tc>
          <w:tcPr>
            <w:tcW w:w="6840"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default" w:eastAsia="宋体"/>
                <w:color w:val="auto"/>
                <w:szCs w:val="21"/>
                <w:highlight w:val="none"/>
                <w:lang w:val="en-US" w:eastAsia="zh-CN"/>
              </w:rPr>
            </w:pPr>
            <w:r>
              <w:rPr>
                <w:rFonts w:hint="eastAsia"/>
                <w:color w:val="auto"/>
                <w:szCs w:val="21"/>
                <w:highlight w:val="none"/>
                <w:lang w:val="en-US" w:eastAsia="zh-CN"/>
              </w:rPr>
              <w:t>详见附表3-4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restart"/>
            <w:tcBorders>
              <w:top w:val="single" w:color="auto" w:sz="4" w:space="0"/>
              <w:right w:val="single" w:color="auto" w:sz="4" w:space="0"/>
            </w:tcBorders>
            <w:noWrap w:val="0"/>
            <w:vAlign w:val="center"/>
          </w:tcPr>
          <w:p>
            <w:pPr>
              <w:spacing w:line="440" w:lineRule="exact"/>
              <w:jc w:val="center"/>
              <w:rPr>
                <w:rFonts w:hint="eastAsia"/>
                <w:color w:val="auto"/>
                <w:szCs w:val="21"/>
                <w:highlight w:val="none"/>
              </w:rPr>
            </w:pPr>
          </w:p>
          <w:p>
            <w:pPr>
              <w:spacing w:line="440" w:lineRule="exact"/>
              <w:jc w:val="center"/>
              <w:rPr>
                <w:rFonts w:hint="eastAsia"/>
                <w:color w:val="auto"/>
                <w:szCs w:val="21"/>
                <w:highlight w:val="none"/>
              </w:rPr>
            </w:pPr>
          </w:p>
          <w:p>
            <w:pPr>
              <w:spacing w:line="440" w:lineRule="exact"/>
              <w:jc w:val="center"/>
              <w:rPr>
                <w:rFonts w:hint="eastAsia"/>
                <w:color w:val="auto"/>
                <w:szCs w:val="21"/>
                <w:highlight w:val="none"/>
              </w:rPr>
            </w:pPr>
            <w:r>
              <w:rPr>
                <w:color w:val="auto"/>
                <w:szCs w:val="21"/>
                <w:highlight w:val="none"/>
              </w:rPr>
              <w:t>2.1.3</w:t>
            </w:r>
          </w:p>
          <w:p>
            <w:pPr>
              <w:spacing w:line="440" w:lineRule="exact"/>
              <w:jc w:val="center"/>
              <w:rPr>
                <w:rFonts w:hint="eastAsia"/>
                <w:color w:val="auto"/>
                <w:szCs w:val="21"/>
                <w:highlight w:val="none"/>
              </w:rPr>
            </w:pPr>
          </w:p>
          <w:p>
            <w:pPr>
              <w:spacing w:line="440" w:lineRule="exact"/>
              <w:jc w:val="center"/>
              <w:rPr>
                <w:rFonts w:hint="eastAsia"/>
                <w:color w:val="auto"/>
                <w:szCs w:val="21"/>
                <w:highlight w:val="none"/>
              </w:rPr>
            </w:pPr>
          </w:p>
          <w:p>
            <w:pPr>
              <w:spacing w:line="440" w:lineRule="exact"/>
              <w:jc w:val="center"/>
              <w:rPr>
                <w:rFonts w:hint="eastAsia"/>
                <w:color w:val="auto"/>
                <w:szCs w:val="21"/>
                <w:highlight w:val="none"/>
              </w:rPr>
            </w:pPr>
          </w:p>
          <w:p>
            <w:pPr>
              <w:spacing w:line="440" w:lineRule="exact"/>
              <w:jc w:val="center"/>
              <w:rPr>
                <w:rFonts w:hint="eastAsia"/>
                <w:color w:val="auto"/>
                <w:szCs w:val="21"/>
                <w:highlight w:val="none"/>
              </w:rPr>
            </w:pPr>
          </w:p>
        </w:tc>
        <w:tc>
          <w:tcPr>
            <w:tcW w:w="1047" w:type="dxa"/>
            <w:vMerge w:val="restart"/>
            <w:tcBorders>
              <w:top w:val="single" w:color="auto" w:sz="4" w:space="0"/>
              <w:right w:val="single" w:color="auto" w:sz="4" w:space="0"/>
            </w:tcBorders>
            <w:noWrap w:val="0"/>
            <w:vAlign w:val="center"/>
          </w:tcPr>
          <w:p>
            <w:pPr>
              <w:spacing w:line="440" w:lineRule="exact"/>
              <w:jc w:val="center"/>
              <w:rPr>
                <w:rFonts w:hint="eastAsia"/>
                <w:color w:val="auto"/>
                <w:szCs w:val="21"/>
                <w:highlight w:val="none"/>
              </w:rPr>
            </w:pPr>
          </w:p>
          <w:p>
            <w:pPr>
              <w:spacing w:line="440" w:lineRule="exact"/>
              <w:jc w:val="center"/>
              <w:rPr>
                <w:rFonts w:hint="eastAsia"/>
                <w:color w:val="auto"/>
                <w:szCs w:val="21"/>
                <w:highlight w:val="none"/>
              </w:rPr>
            </w:pPr>
          </w:p>
          <w:p>
            <w:pPr>
              <w:spacing w:line="440" w:lineRule="exact"/>
              <w:jc w:val="center"/>
              <w:rPr>
                <w:rFonts w:hint="eastAsia"/>
                <w:color w:val="auto"/>
                <w:szCs w:val="21"/>
                <w:highlight w:val="none"/>
              </w:rPr>
            </w:pPr>
            <w:r>
              <w:rPr>
                <w:color w:val="auto"/>
                <w:szCs w:val="21"/>
                <w:highlight w:val="none"/>
              </w:rPr>
              <w:t>响应性</w:t>
            </w:r>
          </w:p>
          <w:p>
            <w:pPr>
              <w:spacing w:line="440" w:lineRule="exact"/>
              <w:jc w:val="center"/>
              <w:rPr>
                <w:rFonts w:hint="eastAsia"/>
                <w:color w:val="auto"/>
                <w:szCs w:val="21"/>
                <w:highlight w:val="none"/>
              </w:rPr>
            </w:pPr>
            <w:r>
              <w:rPr>
                <w:color w:val="auto"/>
                <w:szCs w:val="21"/>
                <w:highlight w:val="none"/>
              </w:rPr>
              <w:t>评审</w:t>
            </w:r>
          </w:p>
          <w:p>
            <w:pPr>
              <w:spacing w:line="440" w:lineRule="exact"/>
              <w:jc w:val="center"/>
              <w:rPr>
                <w:rFonts w:hint="eastAsia"/>
                <w:color w:val="auto"/>
                <w:szCs w:val="21"/>
                <w:highlight w:val="none"/>
              </w:rPr>
            </w:pPr>
            <w:r>
              <w:rPr>
                <w:color w:val="auto"/>
                <w:szCs w:val="21"/>
                <w:highlight w:val="none"/>
              </w:rPr>
              <w:t>标准</w:t>
            </w:r>
          </w:p>
          <w:p>
            <w:pPr>
              <w:spacing w:line="440" w:lineRule="exact"/>
              <w:jc w:val="center"/>
              <w:rPr>
                <w:rFonts w:hint="eastAsia"/>
                <w:color w:val="auto"/>
                <w:szCs w:val="21"/>
                <w:highlight w:val="none"/>
              </w:rPr>
            </w:pPr>
          </w:p>
          <w:p>
            <w:pPr>
              <w:spacing w:line="440" w:lineRule="exact"/>
              <w:jc w:val="center"/>
              <w:rPr>
                <w:rFonts w:hint="eastAsia"/>
                <w:color w:val="auto"/>
                <w:szCs w:val="21"/>
                <w:highlight w:val="none"/>
              </w:rPr>
            </w:pPr>
          </w:p>
          <w:p>
            <w:pPr>
              <w:spacing w:line="440" w:lineRule="exact"/>
              <w:jc w:val="center"/>
              <w:rPr>
                <w:rFonts w:hint="eastAsia"/>
                <w:color w:val="auto"/>
                <w:szCs w:val="21"/>
                <w:highlight w:val="none"/>
              </w:rPr>
            </w:pPr>
          </w:p>
          <w:p>
            <w:pPr>
              <w:spacing w:line="440" w:lineRule="exact"/>
              <w:jc w:val="center"/>
              <w:rPr>
                <w:rFonts w:hint="eastAsia"/>
                <w:color w:val="auto"/>
                <w:szCs w:val="21"/>
                <w:highlight w:val="none"/>
              </w:rPr>
            </w:pPr>
          </w:p>
          <w:p>
            <w:pPr>
              <w:spacing w:line="440" w:lineRule="exact"/>
              <w:jc w:val="center"/>
              <w:rPr>
                <w:rFonts w:hint="eastAsia"/>
                <w:color w:val="auto"/>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color w:val="auto"/>
                <w:szCs w:val="21"/>
                <w:highlight w:val="none"/>
              </w:rPr>
            </w:pPr>
            <w:r>
              <w:rPr>
                <w:rFonts w:hint="eastAsia"/>
                <w:color w:val="auto"/>
                <w:szCs w:val="21"/>
                <w:highlight w:val="none"/>
              </w:rPr>
              <w:t>投标报价</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Cs w:val="21"/>
                <w:highlight w:val="none"/>
              </w:rPr>
            </w:pPr>
            <w:r>
              <w:rPr>
                <w:color w:val="auto"/>
                <w:szCs w:val="21"/>
                <w:highlight w:val="none"/>
              </w:rPr>
              <w:t>符合第二章“投标人须知”规定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top w:val="single" w:color="auto" w:sz="4" w:space="0"/>
              <w:right w:val="single" w:color="auto" w:sz="4" w:space="0"/>
            </w:tcBorders>
            <w:noWrap w:val="0"/>
            <w:vAlign w:val="center"/>
          </w:tcPr>
          <w:p>
            <w:pPr>
              <w:spacing w:line="440" w:lineRule="exact"/>
              <w:jc w:val="center"/>
              <w:rPr>
                <w:rFonts w:hint="eastAsia"/>
                <w:color w:val="auto"/>
                <w:szCs w:val="21"/>
                <w:highlight w:val="none"/>
              </w:rPr>
            </w:pPr>
          </w:p>
        </w:tc>
        <w:tc>
          <w:tcPr>
            <w:tcW w:w="1047" w:type="dxa"/>
            <w:vMerge w:val="continue"/>
            <w:tcBorders>
              <w:top w:val="single" w:color="auto" w:sz="4" w:space="0"/>
              <w:right w:val="single" w:color="auto" w:sz="4" w:space="0"/>
            </w:tcBorders>
            <w:noWrap w:val="0"/>
            <w:vAlign w:val="center"/>
          </w:tcPr>
          <w:p>
            <w:pPr>
              <w:spacing w:line="440" w:lineRule="exact"/>
              <w:jc w:val="center"/>
              <w:rPr>
                <w:rFonts w:hint="eastAsia"/>
                <w:color w:val="auto"/>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highlight w:val="none"/>
              </w:rPr>
            </w:pPr>
            <w:r>
              <w:rPr>
                <w:color w:val="auto"/>
                <w:szCs w:val="21"/>
                <w:highlight w:val="none"/>
              </w:rPr>
              <w:t>投标内容</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Cs w:val="21"/>
                <w:highlight w:val="none"/>
              </w:rPr>
            </w:pPr>
            <w:r>
              <w:rPr>
                <w:color w:val="auto"/>
                <w:szCs w:val="21"/>
                <w:highlight w:val="none"/>
              </w:rPr>
              <w:t>符合第二章“投标人须知”规定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right w:val="single" w:color="auto" w:sz="4" w:space="0"/>
            </w:tcBorders>
            <w:noWrap w:val="0"/>
            <w:vAlign w:val="center"/>
          </w:tcPr>
          <w:p>
            <w:pPr>
              <w:spacing w:line="440" w:lineRule="exact"/>
              <w:jc w:val="center"/>
              <w:rPr>
                <w:color w:val="auto"/>
                <w:szCs w:val="21"/>
                <w:highlight w:val="none"/>
              </w:rPr>
            </w:pPr>
          </w:p>
        </w:tc>
        <w:tc>
          <w:tcPr>
            <w:tcW w:w="1047" w:type="dxa"/>
            <w:vMerge w:val="continue"/>
            <w:tcBorders>
              <w:right w:val="single" w:color="auto" w:sz="4" w:space="0"/>
            </w:tcBorders>
            <w:noWrap w:val="0"/>
            <w:vAlign w:val="center"/>
          </w:tcPr>
          <w:p>
            <w:pPr>
              <w:spacing w:line="440" w:lineRule="exact"/>
              <w:jc w:val="center"/>
              <w:rPr>
                <w:color w:val="auto"/>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highlight w:val="none"/>
              </w:rPr>
            </w:pPr>
            <w:r>
              <w:rPr>
                <w:color w:val="auto"/>
                <w:szCs w:val="21"/>
                <w:highlight w:val="none"/>
              </w:rPr>
              <w:t>工期</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Cs w:val="21"/>
                <w:highlight w:val="none"/>
              </w:rPr>
            </w:pPr>
            <w:r>
              <w:rPr>
                <w:color w:val="auto"/>
                <w:szCs w:val="21"/>
                <w:highlight w:val="none"/>
              </w:rPr>
              <w:t>符合第二章“投标人须知”规定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right w:val="single" w:color="auto" w:sz="4" w:space="0"/>
            </w:tcBorders>
            <w:noWrap w:val="0"/>
            <w:vAlign w:val="center"/>
          </w:tcPr>
          <w:p>
            <w:pPr>
              <w:spacing w:line="440" w:lineRule="exact"/>
              <w:jc w:val="center"/>
              <w:rPr>
                <w:color w:val="auto"/>
                <w:szCs w:val="21"/>
                <w:highlight w:val="none"/>
              </w:rPr>
            </w:pPr>
          </w:p>
        </w:tc>
        <w:tc>
          <w:tcPr>
            <w:tcW w:w="1047" w:type="dxa"/>
            <w:vMerge w:val="continue"/>
            <w:tcBorders>
              <w:right w:val="single" w:color="auto" w:sz="4" w:space="0"/>
            </w:tcBorders>
            <w:noWrap w:val="0"/>
            <w:vAlign w:val="center"/>
          </w:tcPr>
          <w:p>
            <w:pPr>
              <w:spacing w:line="440" w:lineRule="exact"/>
              <w:jc w:val="center"/>
              <w:rPr>
                <w:color w:val="auto"/>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highlight w:val="none"/>
              </w:rPr>
            </w:pPr>
            <w:r>
              <w:rPr>
                <w:color w:val="auto"/>
                <w:szCs w:val="21"/>
                <w:highlight w:val="none"/>
              </w:rPr>
              <w:t>工程质量</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Cs w:val="21"/>
                <w:highlight w:val="none"/>
              </w:rPr>
            </w:pPr>
            <w:r>
              <w:rPr>
                <w:color w:val="auto"/>
                <w:szCs w:val="21"/>
                <w:highlight w:val="none"/>
              </w:rPr>
              <w:t>符合第二章“投标人须知”规定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right w:val="single" w:color="auto" w:sz="4" w:space="0"/>
            </w:tcBorders>
            <w:noWrap w:val="0"/>
            <w:vAlign w:val="center"/>
          </w:tcPr>
          <w:p>
            <w:pPr>
              <w:spacing w:line="440" w:lineRule="exact"/>
              <w:jc w:val="center"/>
              <w:rPr>
                <w:color w:val="auto"/>
                <w:szCs w:val="21"/>
                <w:highlight w:val="none"/>
              </w:rPr>
            </w:pPr>
          </w:p>
        </w:tc>
        <w:tc>
          <w:tcPr>
            <w:tcW w:w="1047" w:type="dxa"/>
            <w:vMerge w:val="continue"/>
            <w:tcBorders>
              <w:right w:val="single" w:color="auto" w:sz="4" w:space="0"/>
            </w:tcBorders>
            <w:noWrap w:val="0"/>
            <w:vAlign w:val="center"/>
          </w:tcPr>
          <w:p>
            <w:pPr>
              <w:spacing w:line="440" w:lineRule="exact"/>
              <w:jc w:val="center"/>
              <w:rPr>
                <w:color w:val="auto"/>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highlight w:val="none"/>
              </w:rPr>
            </w:pPr>
            <w:r>
              <w:rPr>
                <w:rFonts w:hint="eastAsia"/>
                <w:color w:val="auto"/>
                <w:szCs w:val="21"/>
                <w:highlight w:val="none"/>
              </w:rPr>
              <w:t>投标有效期</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Cs w:val="21"/>
                <w:highlight w:val="none"/>
              </w:rPr>
            </w:pPr>
            <w:r>
              <w:rPr>
                <w:color w:val="auto"/>
                <w:szCs w:val="21"/>
                <w:highlight w:val="none"/>
              </w:rPr>
              <w:t>符合第二章“投标人须知”规</w:t>
            </w:r>
            <w:r>
              <w:rPr>
                <w:rFonts w:hint="eastAsia"/>
                <w:color w:val="auto"/>
                <w:szCs w:val="21"/>
                <w:highlight w:val="none"/>
              </w:rPr>
              <w:t>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right w:val="single" w:color="auto" w:sz="4" w:space="0"/>
            </w:tcBorders>
            <w:noWrap w:val="0"/>
            <w:vAlign w:val="center"/>
          </w:tcPr>
          <w:p>
            <w:pPr>
              <w:spacing w:line="440" w:lineRule="exact"/>
              <w:jc w:val="center"/>
              <w:rPr>
                <w:color w:val="auto"/>
                <w:szCs w:val="21"/>
                <w:highlight w:val="none"/>
              </w:rPr>
            </w:pPr>
          </w:p>
        </w:tc>
        <w:tc>
          <w:tcPr>
            <w:tcW w:w="1047" w:type="dxa"/>
            <w:vMerge w:val="continue"/>
            <w:tcBorders>
              <w:right w:val="single" w:color="auto" w:sz="4" w:space="0"/>
            </w:tcBorders>
            <w:noWrap w:val="0"/>
            <w:vAlign w:val="center"/>
          </w:tcPr>
          <w:p>
            <w:pPr>
              <w:spacing w:line="440" w:lineRule="exact"/>
              <w:jc w:val="center"/>
              <w:rPr>
                <w:color w:val="auto"/>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highlight w:val="none"/>
              </w:rPr>
            </w:pPr>
            <w:r>
              <w:rPr>
                <w:color w:val="auto"/>
                <w:szCs w:val="21"/>
                <w:highlight w:val="none"/>
              </w:rPr>
              <w:t>投标保证金</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Cs w:val="21"/>
                <w:highlight w:val="none"/>
              </w:rPr>
            </w:pPr>
            <w:r>
              <w:rPr>
                <w:color w:val="auto"/>
                <w:szCs w:val="21"/>
                <w:highlight w:val="none"/>
              </w:rPr>
              <w:t>符合第二章“投标人须知”</w:t>
            </w:r>
            <w:r>
              <w:rPr>
                <w:rFonts w:hint="eastAsia"/>
                <w:color w:val="auto"/>
                <w:szCs w:val="21"/>
                <w:highlight w:val="none"/>
                <w:lang w:val="en-US" w:eastAsia="zh-CN"/>
              </w:rPr>
              <w:t>规</w:t>
            </w:r>
            <w:r>
              <w:rPr>
                <w:color w:val="auto"/>
                <w:szCs w:val="21"/>
                <w:highlight w:val="none"/>
              </w:rPr>
              <w:t>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right w:val="single" w:color="auto" w:sz="4" w:space="0"/>
            </w:tcBorders>
            <w:noWrap w:val="0"/>
            <w:vAlign w:val="center"/>
          </w:tcPr>
          <w:p>
            <w:pPr>
              <w:spacing w:line="440" w:lineRule="exact"/>
              <w:jc w:val="center"/>
              <w:rPr>
                <w:color w:val="auto"/>
                <w:szCs w:val="21"/>
                <w:highlight w:val="none"/>
              </w:rPr>
            </w:pPr>
          </w:p>
        </w:tc>
        <w:tc>
          <w:tcPr>
            <w:tcW w:w="1047" w:type="dxa"/>
            <w:vMerge w:val="continue"/>
            <w:tcBorders>
              <w:right w:val="single" w:color="auto" w:sz="4" w:space="0"/>
            </w:tcBorders>
            <w:noWrap w:val="0"/>
            <w:vAlign w:val="center"/>
          </w:tcPr>
          <w:p>
            <w:pPr>
              <w:spacing w:line="440" w:lineRule="exact"/>
              <w:jc w:val="center"/>
              <w:rPr>
                <w:color w:val="auto"/>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eastAsia="宋体"/>
                <w:color w:val="auto"/>
                <w:szCs w:val="21"/>
                <w:highlight w:val="none"/>
                <w:lang w:eastAsia="zh-CN"/>
              </w:rPr>
            </w:pPr>
            <w:r>
              <w:rPr>
                <w:rFonts w:hint="eastAsia"/>
                <w:color w:val="auto"/>
                <w:szCs w:val="21"/>
                <w:highlight w:val="none"/>
                <w:lang w:val="en-US" w:eastAsia="zh-CN"/>
              </w:rPr>
              <w:t>报价</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Cs w:val="21"/>
                <w:highlight w:val="none"/>
              </w:rPr>
            </w:pPr>
            <w:r>
              <w:rPr>
                <w:rFonts w:hint="eastAsia"/>
                <w:color w:val="auto"/>
                <w:szCs w:val="21"/>
                <w:highlight w:val="none"/>
              </w:rPr>
              <w:t>未超出最高投标限价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bottom w:val="single" w:color="auto" w:sz="4" w:space="0"/>
              <w:right w:val="single" w:color="auto" w:sz="4" w:space="0"/>
            </w:tcBorders>
            <w:noWrap w:val="0"/>
            <w:vAlign w:val="center"/>
          </w:tcPr>
          <w:p>
            <w:pPr>
              <w:spacing w:line="440" w:lineRule="exact"/>
              <w:jc w:val="center"/>
              <w:rPr>
                <w:color w:val="auto"/>
                <w:szCs w:val="21"/>
                <w:highlight w:val="none"/>
              </w:rPr>
            </w:pPr>
          </w:p>
        </w:tc>
        <w:tc>
          <w:tcPr>
            <w:tcW w:w="1047" w:type="dxa"/>
            <w:vMerge w:val="continue"/>
            <w:tcBorders>
              <w:bottom w:val="single" w:color="auto" w:sz="4" w:space="0"/>
              <w:right w:val="single" w:color="auto" w:sz="4" w:space="0"/>
            </w:tcBorders>
            <w:noWrap w:val="0"/>
            <w:vAlign w:val="center"/>
          </w:tcPr>
          <w:p>
            <w:pPr>
              <w:spacing w:line="440" w:lineRule="exact"/>
              <w:jc w:val="center"/>
              <w:rPr>
                <w:color w:val="auto"/>
                <w:szCs w:val="21"/>
                <w:highlight w:val="none"/>
              </w:rPr>
            </w:pPr>
          </w:p>
        </w:tc>
        <w:tc>
          <w:tcPr>
            <w:tcW w:w="6840"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default"/>
                <w:color w:val="auto"/>
                <w:szCs w:val="21"/>
                <w:highlight w:val="none"/>
                <w:lang w:val="en-US"/>
              </w:rPr>
            </w:pPr>
            <w:r>
              <w:rPr>
                <w:rFonts w:hint="eastAsia"/>
                <w:color w:val="auto"/>
                <w:szCs w:val="21"/>
                <w:highlight w:val="none"/>
                <w:lang w:val="en-US" w:eastAsia="zh-CN"/>
              </w:rPr>
              <w:t>详见附表3-5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 w:type="dxa"/>
            <w:tcBorders>
              <w:top w:val="single" w:color="auto" w:sz="4" w:space="0"/>
              <w:bottom w:val="single" w:color="auto" w:sz="4" w:space="0"/>
              <w:right w:val="single" w:color="auto" w:sz="4" w:space="0"/>
            </w:tcBorders>
            <w:noWrap w:val="0"/>
            <w:vAlign w:val="center"/>
          </w:tcPr>
          <w:p>
            <w:pPr>
              <w:spacing w:line="440" w:lineRule="exact"/>
              <w:jc w:val="center"/>
              <w:rPr>
                <w:b/>
                <w:color w:val="auto"/>
                <w:szCs w:val="21"/>
                <w:highlight w:val="none"/>
              </w:rPr>
            </w:pPr>
            <w:r>
              <w:rPr>
                <w:b/>
                <w:color w:val="auto"/>
                <w:szCs w:val="21"/>
                <w:highlight w:val="none"/>
              </w:rPr>
              <w:t>条款号</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highlight w:val="none"/>
              </w:rPr>
            </w:pPr>
            <w:r>
              <w:rPr>
                <w:color w:val="auto"/>
                <w:szCs w:val="21"/>
                <w:highlight w:val="none"/>
              </w:rPr>
              <w:t>条款内容</w:t>
            </w:r>
          </w:p>
        </w:tc>
        <w:tc>
          <w:tcPr>
            <w:tcW w:w="6840"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b/>
                <w:color w:val="auto"/>
                <w:szCs w:val="21"/>
                <w:highlight w:val="none"/>
              </w:rPr>
            </w:pPr>
            <w:r>
              <w:rPr>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 w:type="dxa"/>
            <w:tcBorders>
              <w:bottom w:val="single" w:color="auto" w:sz="4" w:space="0"/>
              <w:right w:val="single" w:color="auto" w:sz="4" w:space="0"/>
            </w:tcBorders>
            <w:noWrap w:val="0"/>
            <w:vAlign w:val="center"/>
          </w:tcPr>
          <w:p>
            <w:pPr>
              <w:spacing w:line="440" w:lineRule="exact"/>
              <w:jc w:val="center"/>
              <w:rPr>
                <w:color w:val="auto"/>
                <w:szCs w:val="21"/>
                <w:highlight w:val="none"/>
              </w:rPr>
            </w:pPr>
            <w:r>
              <w:rPr>
                <w:color w:val="auto"/>
                <w:szCs w:val="21"/>
                <w:highlight w:val="none"/>
              </w:rPr>
              <w:t>2.2.1</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highlight w:val="none"/>
              </w:rPr>
            </w:pPr>
            <w:r>
              <w:rPr>
                <w:color w:val="auto"/>
                <w:szCs w:val="21"/>
                <w:highlight w:val="none"/>
              </w:rPr>
              <w:t>分值构成</w:t>
            </w:r>
          </w:p>
          <w:p>
            <w:pPr>
              <w:spacing w:line="440" w:lineRule="exact"/>
              <w:jc w:val="center"/>
              <w:rPr>
                <w:color w:val="auto"/>
                <w:szCs w:val="21"/>
                <w:highlight w:val="none"/>
              </w:rPr>
            </w:pPr>
            <w:r>
              <w:rPr>
                <w:color w:val="auto"/>
                <w:szCs w:val="21"/>
                <w:highlight w:val="none"/>
              </w:rPr>
              <w:t>(总分100分)</w:t>
            </w:r>
          </w:p>
        </w:tc>
        <w:tc>
          <w:tcPr>
            <w:tcW w:w="6840"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color w:val="auto"/>
                <w:szCs w:val="21"/>
                <w:highlight w:val="none"/>
              </w:rPr>
            </w:pPr>
            <w:r>
              <w:rPr>
                <w:rFonts w:hint="eastAsia"/>
                <w:color w:val="auto"/>
                <w:szCs w:val="21"/>
                <w:highlight w:val="none"/>
              </w:rPr>
              <w:t>施工组织设计:</w:t>
            </w:r>
            <w:r>
              <w:rPr>
                <w:rFonts w:hint="eastAsia"/>
                <w:color w:val="auto"/>
                <w:szCs w:val="21"/>
                <w:highlight w:val="none"/>
                <w:lang w:val="en-US" w:eastAsia="zh-CN"/>
              </w:rPr>
              <w:t>30</w:t>
            </w:r>
            <w:r>
              <w:rPr>
                <w:rFonts w:hint="eastAsia"/>
                <w:color w:val="auto"/>
                <w:szCs w:val="21"/>
                <w:highlight w:val="none"/>
              </w:rPr>
              <w:t>分</w:t>
            </w:r>
          </w:p>
          <w:p>
            <w:pPr>
              <w:spacing w:line="440" w:lineRule="exact"/>
              <w:rPr>
                <w:rFonts w:hint="eastAsia"/>
                <w:color w:val="auto"/>
                <w:szCs w:val="21"/>
                <w:highlight w:val="none"/>
              </w:rPr>
            </w:pPr>
            <w:r>
              <w:rPr>
                <w:rFonts w:hint="eastAsia"/>
                <w:color w:val="auto"/>
                <w:szCs w:val="21"/>
                <w:highlight w:val="none"/>
              </w:rPr>
              <w:t>信誉：</w:t>
            </w:r>
            <w:r>
              <w:rPr>
                <w:rFonts w:hint="eastAsia"/>
                <w:color w:val="auto"/>
                <w:szCs w:val="21"/>
                <w:highlight w:val="none"/>
                <w:lang w:val="en-US" w:eastAsia="zh-CN"/>
              </w:rPr>
              <w:t>20</w:t>
            </w:r>
            <w:r>
              <w:rPr>
                <w:rFonts w:hint="eastAsia"/>
                <w:color w:val="auto"/>
                <w:szCs w:val="21"/>
                <w:highlight w:val="none"/>
              </w:rPr>
              <w:t>分</w:t>
            </w:r>
          </w:p>
          <w:p>
            <w:pPr>
              <w:spacing w:line="440" w:lineRule="exact"/>
              <w:rPr>
                <w:color w:val="auto"/>
                <w:szCs w:val="21"/>
                <w:highlight w:val="none"/>
              </w:rPr>
            </w:pPr>
            <w:r>
              <w:rPr>
                <w:rFonts w:hint="eastAsia"/>
                <w:color w:val="auto"/>
                <w:szCs w:val="21"/>
                <w:highlight w:val="none"/>
              </w:rPr>
              <w:t>投标报价：</w:t>
            </w:r>
            <w:r>
              <w:rPr>
                <w:rFonts w:hint="eastAsia"/>
                <w:color w:val="auto"/>
                <w:szCs w:val="21"/>
                <w:highlight w:val="none"/>
                <w:lang w:val="en-US" w:eastAsia="zh-CN"/>
              </w:rPr>
              <w:t>50</w:t>
            </w:r>
            <w:r>
              <w:rPr>
                <w:rFonts w:hint="eastAsia"/>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 w:type="dxa"/>
            <w:tcBorders>
              <w:top w:val="single" w:color="auto" w:sz="4" w:space="0"/>
              <w:bottom w:val="single" w:color="auto" w:sz="4" w:space="0"/>
              <w:right w:val="single" w:color="auto" w:sz="4" w:space="0"/>
            </w:tcBorders>
            <w:noWrap w:val="0"/>
            <w:vAlign w:val="center"/>
          </w:tcPr>
          <w:p>
            <w:pPr>
              <w:spacing w:line="440" w:lineRule="exact"/>
              <w:jc w:val="center"/>
              <w:rPr>
                <w:color w:val="auto"/>
                <w:szCs w:val="21"/>
                <w:highlight w:val="none"/>
              </w:rPr>
            </w:pPr>
            <w:r>
              <w:rPr>
                <w:color w:val="auto"/>
                <w:szCs w:val="21"/>
                <w:highlight w:val="none"/>
              </w:rPr>
              <w:t>2.2.2</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both"/>
              <w:rPr>
                <w:color w:val="auto"/>
                <w:szCs w:val="21"/>
                <w:highlight w:val="none"/>
              </w:rPr>
            </w:pPr>
            <w:r>
              <w:rPr>
                <w:color w:val="auto"/>
                <w:sz w:val="22"/>
                <w:szCs w:val="22"/>
                <w:highlight w:val="none"/>
              </w:rPr>
              <w:t>评标基准</w:t>
            </w:r>
            <w:r>
              <w:rPr>
                <w:rFonts w:hint="eastAsia"/>
                <w:color w:val="auto"/>
                <w:sz w:val="22"/>
                <w:szCs w:val="22"/>
                <w:highlight w:val="none"/>
                <w:lang w:val="en-US" w:eastAsia="zh-CN"/>
              </w:rPr>
              <w:t>值</w:t>
            </w:r>
            <w:r>
              <w:rPr>
                <w:color w:val="auto"/>
                <w:sz w:val="22"/>
                <w:szCs w:val="22"/>
                <w:highlight w:val="none"/>
              </w:rPr>
              <w:t>计算</w:t>
            </w:r>
            <w:r>
              <w:rPr>
                <w:rFonts w:hint="eastAsia"/>
                <w:color w:val="auto"/>
                <w:sz w:val="22"/>
                <w:szCs w:val="22"/>
                <w:highlight w:val="none"/>
              </w:rPr>
              <w:t>方法</w:t>
            </w:r>
          </w:p>
        </w:tc>
        <w:tc>
          <w:tcPr>
            <w:tcW w:w="684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auto"/>
                <w:kern w:val="2"/>
                <w:sz w:val="21"/>
                <w:szCs w:val="24"/>
                <w:highlight w:val="none"/>
                <w:lang w:val="en-US" w:eastAsia="zh-CN" w:bidi="ar-SA"/>
              </w:rPr>
            </w:pPr>
            <w:r>
              <w:rPr>
                <w:rFonts w:hint="eastAsia" w:ascii="宋体" w:hAnsi="宋体" w:cs="Arial"/>
                <w:color w:val="auto"/>
                <w:szCs w:val="21"/>
                <w:highlight w:val="none"/>
              </w:rPr>
              <w:t>评标基准值：有效报价投标人超过七家时，将各有效投标人所投报价去掉一个最高值再去掉一个最低值后的算术平均值作为评标基准值，当有效报价投标单位少于七家(包括七家)时评标基准值为各有效投标人所投报价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33" w:type="dxa"/>
            <w:vMerge w:val="restart"/>
            <w:noWrap w:val="0"/>
            <w:vAlign w:val="center"/>
          </w:tcPr>
          <w:p>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3</w:t>
            </w:r>
          </w:p>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047" w:type="dxa"/>
            <w:vMerge w:val="restart"/>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施工组织设计评分标准</w:t>
            </w:r>
          </w:p>
          <w:p>
            <w:pPr>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2271" w:type="dxa"/>
            <w:gridSpan w:val="2"/>
            <w:noWrap w:val="0"/>
            <w:vAlign w:val="center"/>
          </w:tcPr>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施工方案与技术措施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p>
        </w:tc>
        <w:tc>
          <w:tcPr>
            <w:tcW w:w="4569" w:type="dxa"/>
            <w:gridSpan w:val="2"/>
            <w:noWrap w:val="0"/>
            <w:vAlign w:val="center"/>
          </w:tcPr>
          <w:p>
            <w:pPr>
              <w:tabs>
                <w:tab w:val="left" w:pos="606"/>
              </w:tabs>
              <w:jc w:val="left"/>
              <w:rPr>
                <w:rFonts w:hint="eastAsia" w:ascii="宋体" w:hAnsi="宋体" w:eastAsia="宋体"/>
                <w:color w:val="auto"/>
                <w:sz w:val="24"/>
                <w:highlight w:val="none"/>
                <w:lang w:eastAsia="zh-CN"/>
              </w:rPr>
            </w:pPr>
            <w:r>
              <w:rPr>
                <w:rFonts w:hint="eastAsia" w:ascii="宋体" w:hAnsi="宋体"/>
                <w:color w:val="auto"/>
                <w:kern w:val="0"/>
                <w:highlight w:val="none"/>
              </w:rPr>
              <w:t>据投标人提供的项目实地情况，</w:t>
            </w:r>
            <w:r>
              <w:rPr>
                <w:rFonts w:hint="eastAsia" w:ascii="宋体" w:hAnsi="宋体"/>
                <w:color w:val="auto"/>
                <w:highlight w:val="none"/>
              </w:rPr>
              <w:t>主要施工顺序、施工工艺、作业方法、作业流程、操作要领阐述合理、</w:t>
            </w:r>
            <w:r>
              <w:rPr>
                <w:rFonts w:hint="eastAsia" w:ascii="宋体" w:hAnsi="宋体"/>
                <w:color w:val="auto"/>
                <w:kern w:val="0"/>
                <w:highlight w:val="none"/>
              </w:rPr>
              <w:t>表述全面且方案完善有针对性、措施合理，且具有可行性的计</w:t>
            </w:r>
            <w:r>
              <w:rPr>
                <w:rFonts w:hint="eastAsia" w:ascii="宋体" w:hAnsi="宋体"/>
                <w:color w:val="auto"/>
                <w:kern w:val="0"/>
                <w:highlight w:val="none"/>
                <w:lang w:val="en-US" w:eastAsia="zh-CN"/>
              </w:rPr>
              <w:t>5</w:t>
            </w:r>
            <w:r>
              <w:rPr>
                <w:rFonts w:hint="eastAsia" w:ascii="宋体" w:hAnsi="宋体"/>
                <w:color w:val="auto"/>
                <w:kern w:val="0"/>
                <w:highlight w:val="none"/>
              </w:rPr>
              <w:t>分；</w:t>
            </w:r>
            <w:r>
              <w:rPr>
                <w:rFonts w:hint="eastAsia" w:ascii="宋体" w:hAnsi="宋体"/>
                <w:color w:val="auto"/>
                <w:highlight w:val="none"/>
              </w:rPr>
              <w:t>每发现一处不符合规范、不合理或不可行的每条扣</w:t>
            </w:r>
            <w:r>
              <w:rPr>
                <w:rFonts w:hint="eastAsia" w:ascii="宋体" w:hAnsi="宋体"/>
                <w:color w:val="auto"/>
                <w:highlight w:val="none"/>
                <w:lang w:val="en-US" w:eastAsia="zh-CN"/>
              </w:rPr>
              <w:t>1</w:t>
            </w:r>
            <w:r>
              <w:rPr>
                <w:rFonts w:hint="eastAsia" w:ascii="宋体" w:hAnsi="宋体"/>
                <w:color w:val="auto"/>
                <w:highlight w:val="none"/>
              </w:rPr>
              <w:t>分，扣完为止；本项缺项记0分。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33" w:type="dxa"/>
            <w:vMerge w:val="continue"/>
            <w:noWrap w:val="0"/>
            <w:vAlign w:val="center"/>
          </w:tcPr>
          <w:p>
            <w:pPr>
              <w:jc w:val="center"/>
              <w:rPr>
                <w:rFonts w:hint="eastAsia" w:ascii="宋体" w:hAnsi="宋体" w:cs="宋体"/>
                <w:color w:val="auto"/>
                <w:szCs w:val="21"/>
                <w:highlight w:val="none"/>
              </w:rPr>
            </w:pPr>
          </w:p>
        </w:tc>
        <w:tc>
          <w:tcPr>
            <w:tcW w:w="1047" w:type="dxa"/>
            <w:vMerge w:val="continue"/>
            <w:noWrap w:val="0"/>
            <w:vAlign w:val="center"/>
          </w:tcPr>
          <w:p>
            <w:pPr>
              <w:jc w:val="center"/>
              <w:rPr>
                <w:rFonts w:hint="eastAsia" w:ascii="宋体" w:hAnsi="宋体" w:cs="宋体"/>
                <w:color w:val="auto"/>
                <w:szCs w:val="21"/>
                <w:highlight w:val="none"/>
              </w:rPr>
            </w:pPr>
          </w:p>
        </w:tc>
        <w:tc>
          <w:tcPr>
            <w:tcW w:w="2271" w:type="dxa"/>
            <w:gridSpan w:val="2"/>
            <w:noWrap w:val="0"/>
            <w:vAlign w:val="center"/>
          </w:tcPr>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质量管理体系与措施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p>
        </w:tc>
        <w:tc>
          <w:tcPr>
            <w:tcW w:w="4569" w:type="dxa"/>
            <w:gridSpan w:val="2"/>
            <w:noWrap w:val="0"/>
            <w:vAlign w:val="center"/>
          </w:tcPr>
          <w:p>
            <w:pPr>
              <w:jc w:val="center"/>
              <w:rPr>
                <w:rFonts w:hint="eastAsia" w:ascii="宋体" w:hAnsi="宋体"/>
                <w:color w:val="auto"/>
                <w:sz w:val="24"/>
                <w:highlight w:val="none"/>
              </w:rPr>
            </w:pPr>
            <w:r>
              <w:rPr>
                <w:rFonts w:hint="eastAsia" w:ascii="宋体" w:hAnsi="宋体"/>
                <w:color w:val="auto"/>
                <w:highlight w:val="none"/>
              </w:rPr>
              <w:t>质量管理体系阐述合理、可行，保证措施完善、可靠的计</w:t>
            </w:r>
            <w:r>
              <w:rPr>
                <w:rFonts w:hint="eastAsia" w:ascii="宋体" w:hAnsi="宋体"/>
                <w:color w:val="auto"/>
                <w:highlight w:val="none"/>
                <w:lang w:val="en-US" w:eastAsia="zh-CN"/>
              </w:rPr>
              <w:t>5</w:t>
            </w:r>
            <w:r>
              <w:rPr>
                <w:rFonts w:hint="eastAsia" w:ascii="宋体" w:hAnsi="宋体"/>
                <w:color w:val="auto"/>
                <w:highlight w:val="none"/>
              </w:rPr>
              <w:t>分，每发现一处不合理或不可行的每条扣</w:t>
            </w:r>
            <w:r>
              <w:rPr>
                <w:rFonts w:hint="eastAsia" w:ascii="宋体" w:hAnsi="宋体"/>
                <w:color w:val="auto"/>
                <w:highlight w:val="none"/>
                <w:lang w:val="en-US" w:eastAsia="zh-CN"/>
              </w:rPr>
              <w:t>1</w:t>
            </w:r>
            <w:r>
              <w:rPr>
                <w:rFonts w:hint="eastAsia" w:ascii="宋体" w:hAnsi="宋体"/>
                <w:color w:val="auto"/>
                <w:highlight w:val="none"/>
              </w:rPr>
              <w:t>分，扣完为止；本项缺项记0分。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933" w:type="dxa"/>
            <w:vMerge w:val="continue"/>
            <w:noWrap w:val="0"/>
            <w:vAlign w:val="center"/>
          </w:tcPr>
          <w:p>
            <w:pPr>
              <w:jc w:val="center"/>
              <w:rPr>
                <w:rFonts w:hint="eastAsia" w:ascii="宋体" w:hAnsi="宋体" w:cs="宋体"/>
                <w:color w:val="auto"/>
                <w:szCs w:val="21"/>
                <w:highlight w:val="none"/>
              </w:rPr>
            </w:pPr>
          </w:p>
        </w:tc>
        <w:tc>
          <w:tcPr>
            <w:tcW w:w="1047" w:type="dxa"/>
            <w:vMerge w:val="continue"/>
            <w:noWrap w:val="0"/>
            <w:vAlign w:val="center"/>
          </w:tcPr>
          <w:p>
            <w:pPr>
              <w:jc w:val="center"/>
              <w:rPr>
                <w:rFonts w:hint="eastAsia" w:ascii="宋体" w:hAnsi="宋体" w:cs="宋体"/>
                <w:color w:val="auto"/>
                <w:szCs w:val="21"/>
                <w:highlight w:val="none"/>
              </w:rPr>
            </w:pPr>
          </w:p>
        </w:tc>
        <w:tc>
          <w:tcPr>
            <w:tcW w:w="2271" w:type="dxa"/>
            <w:gridSpan w:val="2"/>
            <w:noWrap w:val="0"/>
            <w:vAlign w:val="center"/>
          </w:tcPr>
          <w:p>
            <w:pPr>
              <w:jc w:val="both"/>
              <w:rPr>
                <w:rFonts w:hint="eastAsia" w:ascii="宋体" w:hAnsi="宋体" w:eastAsia="宋体" w:cs="宋体"/>
                <w:color w:val="auto"/>
                <w:szCs w:val="21"/>
                <w:highlight w:val="none"/>
                <w:lang w:eastAsia="zh-CN"/>
              </w:rPr>
            </w:pPr>
            <w:r>
              <w:rPr>
                <w:rFonts w:hint="eastAsia" w:ascii="宋体" w:hAnsi="宋体" w:cs="楷体"/>
                <w:color w:val="auto"/>
                <w:highlight w:val="none"/>
              </w:rPr>
              <w:t>安全管理</w:t>
            </w:r>
            <w:r>
              <w:rPr>
                <w:rFonts w:hint="eastAsia" w:ascii="宋体" w:hAnsi="宋体" w:cs="楷体"/>
                <w:color w:val="auto"/>
                <w:highlight w:val="none"/>
                <w:lang w:val="en-US" w:eastAsia="zh-CN"/>
              </w:rPr>
              <w:t>体系</w:t>
            </w:r>
            <w:r>
              <w:rPr>
                <w:rFonts w:hint="eastAsia" w:ascii="宋体" w:hAnsi="宋体" w:cs="楷体"/>
                <w:color w:val="auto"/>
                <w:highlight w:val="none"/>
              </w:rPr>
              <w:t>与措施</w:t>
            </w:r>
            <w:r>
              <w:rPr>
                <w:rFonts w:hint="eastAsia" w:ascii="宋体" w:hAnsi="宋体" w:cs="楷体"/>
                <w:color w:val="auto"/>
                <w:highlight w:val="none"/>
                <w:lang w:eastAsia="zh-CN"/>
              </w:rPr>
              <w:t>（</w:t>
            </w:r>
            <w:r>
              <w:rPr>
                <w:rFonts w:hint="eastAsia" w:ascii="宋体" w:hAnsi="宋体" w:cs="楷体"/>
                <w:color w:val="auto"/>
                <w:highlight w:val="none"/>
                <w:lang w:val="en-US" w:eastAsia="zh-CN"/>
              </w:rPr>
              <w:t>5</w:t>
            </w:r>
            <w:r>
              <w:rPr>
                <w:rFonts w:hint="eastAsia" w:ascii="宋体" w:hAnsi="宋体" w:cs="楷体"/>
                <w:color w:val="auto"/>
                <w:highlight w:val="none"/>
                <w:lang w:eastAsia="zh-CN"/>
              </w:rPr>
              <w:t>）</w:t>
            </w:r>
          </w:p>
        </w:tc>
        <w:tc>
          <w:tcPr>
            <w:tcW w:w="4569" w:type="dxa"/>
            <w:gridSpan w:val="2"/>
            <w:noWrap w:val="0"/>
            <w:vAlign w:val="center"/>
          </w:tcPr>
          <w:p>
            <w:pPr>
              <w:jc w:val="center"/>
              <w:rPr>
                <w:rFonts w:hint="eastAsia" w:ascii="宋体" w:hAnsi="宋体"/>
                <w:color w:val="auto"/>
                <w:sz w:val="24"/>
                <w:highlight w:val="none"/>
              </w:rPr>
            </w:pPr>
            <w:r>
              <w:rPr>
                <w:rFonts w:hint="eastAsia" w:ascii="宋体" w:hAnsi="宋体"/>
                <w:color w:val="auto"/>
                <w:highlight w:val="none"/>
              </w:rPr>
              <w:t>安全管理体系分析得当、针对可能出现的风险采取预防和应急处置措施完善、可靠等的计</w:t>
            </w:r>
            <w:r>
              <w:rPr>
                <w:rFonts w:hint="eastAsia" w:ascii="宋体" w:hAnsi="宋体"/>
                <w:color w:val="auto"/>
                <w:highlight w:val="none"/>
                <w:lang w:val="en-US" w:eastAsia="zh-CN"/>
              </w:rPr>
              <w:t>5</w:t>
            </w:r>
            <w:r>
              <w:rPr>
                <w:rFonts w:hint="eastAsia" w:ascii="宋体" w:hAnsi="宋体"/>
                <w:color w:val="auto"/>
                <w:highlight w:val="none"/>
              </w:rPr>
              <w:t>分，每发现一处不合理或不可行的每条扣1分，扣完为止；本项缺项记0分。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33" w:type="dxa"/>
            <w:vMerge w:val="continue"/>
            <w:noWrap w:val="0"/>
            <w:vAlign w:val="center"/>
          </w:tcPr>
          <w:p>
            <w:pPr>
              <w:jc w:val="center"/>
              <w:rPr>
                <w:rFonts w:hint="eastAsia" w:ascii="宋体" w:hAnsi="宋体" w:cs="宋体"/>
                <w:color w:val="auto"/>
                <w:szCs w:val="21"/>
                <w:highlight w:val="none"/>
              </w:rPr>
            </w:pPr>
          </w:p>
        </w:tc>
        <w:tc>
          <w:tcPr>
            <w:tcW w:w="1047" w:type="dxa"/>
            <w:vMerge w:val="continue"/>
            <w:noWrap w:val="0"/>
            <w:vAlign w:val="center"/>
          </w:tcPr>
          <w:p>
            <w:pPr>
              <w:jc w:val="center"/>
              <w:rPr>
                <w:rFonts w:hint="eastAsia" w:ascii="宋体" w:hAnsi="宋体" w:cs="宋体"/>
                <w:color w:val="auto"/>
                <w:szCs w:val="21"/>
                <w:highlight w:val="none"/>
              </w:rPr>
            </w:pPr>
          </w:p>
        </w:tc>
        <w:tc>
          <w:tcPr>
            <w:tcW w:w="2271" w:type="dxa"/>
            <w:gridSpan w:val="2"/>
            <w:noWrap w:val="0"/>
            <w:vAlign w:val="center"/>
          </w:tcPr>
          <w:p>
            <w:pPr>
              <w:rPr>
                <w:rFonts w:hint="eastAsia" w:ascii="宋体" w:hAnsi="宋体" w:eastAsia="宋体" w:cs="宋体"/>
                <w:color w:val="auto"/>
                <w:szCs w:val="21"/>
                <w:highlight w:val="none"/>
                <w:lang w:eastAsia="zh-CN"/>
              </w:rPr>
            </w:pPr>
            <w:r>
              <w:rPr>
                <w:rFonts w:hint="eastAsia" w:ascii="宋体" w:hAnsi="宋体" w:cs="楷体"/>
                <w:color w:val="auto"/>
                <w:highlight w:val="none"/>
              </w:rPr>
              <w:t>环境保护管理体系与措施</w:t>
            </w:r>
            <w:r>
              <w:rPr>
                <w:rFonts w:hint="eastAsia" w:ascii="宋体" w:hAnsi="宋体" w:cs="楷体"/>
                <w:color w:val="auto"/>
                <w:highlight w:val="none"/>
                <w:lang w:eastAsia="zh-CN"/>
              </w:rPr>
              <w:t>（</w:t>
            </w:r>
            <w:r>
              <w:rPr>
                <w:rFonts w:hint="eastAsia" w:ascii="宋体" w:hAnsi="宋体" w:cs="楷体"/>
                <w:color w:val="auto"/>
                <w:highlight w:val="none"/>
                <w:lang w:val="en-US" w:eastAsia="zh-CN"/>
              </w:rPr>
              <w:t>5</w:t>
            </w:r>
            <w:r>
              <w:rPr>
                <w:rFonts w:hint="eastAsia" w:ascii="宋体" w:hAnsi="宋体" w:cs="楷体"/>
                <w:color w:val="auto"/>
                <w:highlight w:val="none"/>
                <w:lang w:eastAsia="zh-CN"/>
              </w:rPr>
              <w:t>）</w:t>
            </w:r>
          </w:p>
        </w:tc>
        <w:tc>
          <w:tcPr>
            <w:tcW w:w="4569" w:type="dxa"/>
            <w:gridSpan w:val="2"/>
            <w:noWrap w:val="0"/>
            <w:vAlign w:val="center"/>
          </w:tcPr>
          <w:p>
            <w:pPr>
              <w:jc w:val="center"/>
              <w:rPr>
                <w:rFonts w:hint="eastAsia" w:ascii="宋体" w:hAnsi="宋体"/>
                <w:color w:val="auto"/>
                <w:sz w:val="24"/>
                <w:highlight w:val="none"/>
              </w:rPr>
            </w:pPr>
            <w:r>
              <w:rPr>
                <w:rFonts w:hint="eastAsia" w:ascii="宋体" w:hAnsi="宋体"/>
                <w:color w:val="auto"/>
                <w:highlight w:val="none"/>
              </w:rPr>
              <w:t>项目现场情况分析符合实际，噪音控制、污水控制、扬尘控制，材料堆放、人员管理等方法与措施合理、可靠，符合相关要求的计</w:t>
            </w:r>
            <w:r>
              <w:rPr>
                <w:rFonts w:hint="eastAsia" w:ascii="宋体" w:hAnsi="宋体"/>
                <w:color w:val="auto"/>
                <w:highlight w:val="none"/>
                <w:lang w:val="en-US" w:eastAsia="zh-CN"/>
              </w:rPr>
              <w:t>5</w:t>
            </w:r>
            <w:r>
              <w:rPr>
                <w:rFonts w:hint="eastAsia" w:ascii="宋体" w:hAnsi="宋体"/>
                <w:color w:val="auto"/>
                <w:highlight w:val="none"/>
              </w:rPr>
              <w:t>分，每发现一处不合理或不符合要求的每条扣1分，扣完为止；本项缺项记0分。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33" w:type="dxa"/>
            <w:vMerge w:val="continue"/>
            <w:noWrap w:val="0"/>
            <w:vAlign w:val="center"/>
          </w:tcPr>
          <w:p>
            <w:pPr>
              <w:jc w:val="center"/>
              <w:rPr>
                <w:rFonts w:hint="eastAsia" w:ascii="宋体" w:hAnsi="宋体" w:cs="宋体"/>
                <w:color w:val="auto"/>
                <w:szCs w:val="21"/>
                <w:highlight w:val="none"/>
              </w:rPr>
            </w:pPr>
          </w:p>
        </w:tc>
        <w:tc>
          <w:tcPr>
            <w:tcW w:w="1047" w:type="dxa"/>
            <w:vMerge w:val="continue"/>
            <w:noWrap w:val="0"/>
            <w:vAlign w:val="center"/>
          </w:tcPr>
          <w:p>
            <w:pPr>
              <w:jc w:val="center"/>
              <w:rPr>
                <w:rFonts w:hint="eastAsia" w:ascii="宋体" w:hAnsi="宋体" w:cs="宋体"/>
                <w:color w:val="auto"/>
                <w:szCs w:val="21"/>
                <w:highlight w:val="none"/>
              </w:rPr>
            </w:pPr>
          </w:p>
        </w:tc>
        <w:tc>
          <w:tcPr>
            <w:tcW w:w="2271" w:type="dxa"/>
            <w:gridSpan w:val="2"/>
            <w:noWrap w:val="0"/>
            <w:vAlign w:val="center"/>
          </w:tcPr>
          <w:p>
            <w:pPr>
              <w:rPr>
                <w:rFonts w:hint="eastAsia" w:ascii="宋体" w:hAnsi="宋体" w:eastAsia="宋体" w:cs="宋体"/>
                <w:color w:val="auto"/>
                <w:szCs w:val="21"/>
                <w:highlight w:val="none"/>
                <w:lang w:eastAsia="zh-CN"/>
              </w:rPr>
            </w:pPr>
            <w:r>
              <w:rPr>
                <w:rFonts w:hint="eastAsia" w:ascii="宋体" w:hAnsi="宋体"/>
                <w:color w:val="auto"/>
                <w:kern w:val="0"/>
                <w:highlight w:val="none"/>
              </w:rPr>
              <w:t>工程进度计划与保证措施</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5</w:t>
            </w:r>
            <w:r>
              <w:rPr>
                <w:rFonts w:hint="eastAsia" w:ascii="宋体" w:hAnsi="宋体"/>
                <w:color w:val="auto"/>
                <w:kern w:val="0"/>
                <w:highlight w:val="none"/>
                <w:lang w:eastAsia="zh-CN"/>
              </w:rPr>
              <w:t>）</w:t>
            </w:r>
          </w:p>
        </w:tc>
        <w:tc>
          <w:tcPr>
            <w:tcW w:w="4569" w:type="dxa"/>
            <w:gridSpan w:val="2"/>
            <w:noWrap w:val="0"/>
            <w:vAlign w:val="center"/>
          </w:tcPr>
          <w:p>
            <w:pPr>
              <w:jc w:val="center"/>
              <w:rPr>
                <w:rFonts w:hint="eastAsia" w:ascii="宋体" w:hAnsi="宋体"/>
                <w:color w:val="auto"/>
                <w:sz w:val="24"/>
                <w:highlight w:val="none"/>
              </w:rPr>
            </w:pPr>
            <w:r>
              <w:rPr>
                <w:rFonts w:hint="eastAsia" w:ascii="宋体" w:hAnsi="宋体" w:cs="楷体"/>
                <w:color w:val="auto"/>
                <w:highlight w:val="none"/>
              </w:rPr>
              <w:t>总工期及节点工期满足招标文件要求；施工进度计划内容全面，线路清晰、准确、完整，计划编制合理、可行；措施有力、合理、可行的计</w:t>
            </w:r>
            <w:r>
              <w:rPr>
                <w:rFonts w:hint="eastAsia" w:ascii="宋体" w:hAnsi="宋体" w:cs="楷体"/>
                <w:color w:val="auto"/>
                <w:highlight w:val="none"/>
                <w:lang w:val="en-US" w:eastAsia="zh-CN"/>
              </w:rPr>
              <w:t>5</w:t>
            </w:r>
            <w:r>
              <w:rPr>
                <w:rFonts w:hint="eastAsia" w:ascii="宋体" w:hAnsi="宋体" w:cs="楷体"/>
                <w:color w:val="auto"/>
                <w:highlight w:val="none"/>
              </w:rPr>
              <w:t>分。每发现一处不合理或不可行的每条扣1分，扣完为止；本项缺项记0分。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33" w:type="dxa"/>
            <w:vMerge w:val="continue"/>
            <w:noWrap w:val="0"/>
            <w:vAlign w:val="center"/>
          </w:tcPr>
          <w:p>
            <w:pPr>
              <w:jc w:val="center"/>
              <w:rPr>
                <w:rFonts w:hint="eastAsia" w:ascii="宋体" w:hAnsi="宋体" w:cs="宋体"/>
                <w:color w:val="auto"/>
                <w:szCs w:val="21"/>
                <w:highlight w:val="none"/>
              </w:rPr>
            </w:pPr>
          </w:p>
        </w:tc>
        <w:tc>
          <w:tcPr>
            <w:tcW w:w="1047" w:type="dxa"/>
            <w:vMerge w:val="continue"/>
            <w:noWrap w:val="0"/>
            <w:vAlign w:val="center"/>
          </w:tcPr>
          <w:p>
            <w:pPr>
              <w:jc w:val="center"/>
              <w:rPr>
                <w:rFonts w:hint="eastAsia" w:ascii="宋体" w:hAnsi="宋体" w:cs="宋体"/>
                <w:color w:val="auto"/>
                <w:szCs w:val="21"/>
                <w:highlight w:val="none"/>
              </w:rPr>
            </w:pPr>
          </w:p>
        </w:tc>
        <w:tc>
          <w:tcPr>
            <w:tcW w:w="2271" w:type="dxa"/>
            <w:gridSpan w:val="2"/>
            <w:noWrap w:val="0"/>
            <w:vAlign w:val="center"/>
          </w:tcPr>
          <w:p>
            <w:pPr>
              <w:rPr>
                <w:rFonts w:hint="eastAsia" w:ascii="宋体" w:hAnsi="宋体" w:eastAsia="宋体" w:cs="宋体"/>
                <w:color w:val="auto"/>
                <w:szCs w:val="21"/>
                <w:highlight w:val="none"/>
                <w:lang w:eastAsia="zh-CN"/>
              </w:rPr>
            </w:pPr>
            <w:r>
              <w:rPr>
                <w:rFonts w:hint="eastAsia" w:ascii="宋体" w:hAnsi="宋体"/>
                <w:color w:val="auto"/>
                <w:highlight w:val="none"/>
              </w:rPr>
              <w:t>资源配备计划</w:t>
            </w:r>
            <w:r>
              <w:rPr>
                <w:rFonts w:hint="eastAsia" w:ascii="宋体" w:hAnsi="宋体"/>
                <w:color w:val="auto"/>
                <w:highlight w:val="none"/>
                <w:lang w:eastAsia="zh-CN"/>
              </w:rPr>
              <w:t>（</w:t>
            </w:r>
            <w:r>
              <w:rPr>
                <w:rFonts w:hint="eastAsia" w:ascii="宋体" w:hAnsi="宋体"/>
                <w:color w:val="auto"/>
                <w:highlight w:val="none"/>
                <w:lang w:val="en-US" w:eastAsia="zh-CN"/>
              </w:rPr>
              <w:t>5</w:t>
            </w:r>
            <w:r>
              <w:rPr>
                <w:rFonts w:hint="eastAsia" w:ascii="宋体" w:hAnsi="宋体"/>
                <w:color w:val="auto"/>
                <w:highlight w:val="none"/>
                <w:lang w:eastAsia="zh-CN"/>
              </w:rPr>
              <w:t>）</w:t>
            </w:r>
          </w:p>
        </w:tc>
        <w:tc>
          <w:tcPr>
            <w:tcW w:w="4569" w:type="dxa"/>
            <w:gridSpan w:val="2"/>
            <w:noWrap w:val="0"/>
            <w:vAlign w:val="center"/>
          </w:tcPr>
          <w:p>
            <w:pPr>
              <w:jc w:val="center"/>
              <w:rPr>
                <w:rFonts w:hint="eastAsia" w:ascii="宋体" w:hAnsi="宋体"/>
                <w:color w:val="auto"/>
                <w:sz w:val="24"/>
                <w:highlight w:val="none"/>
              </w:rPr>
            </w:pPr>
            <w:r>
              <w:rPr>
                <w:rFonts w:hint="eastAsia" w:ascii="宋体" w:hAnsi="宋体" w:cs="楷体"/>
                <w:color w:val="auto"/>
                <w:highlight w:val="none"/>
              </w:rPr>
              <w:t>资源投入计划与施工部署、施工方法及进度计划呼应，较好满足施工需要，调配投入计划合理、准确的计</w:t>
            </w:r>
            <w:r>
              <w:rPr>
                <w:rFonts w:hint="eastAsia" w:ascii="宋体" w:hAnsi="宋体" w:cs="楷体"/>
                <w:color w:val="auto"/>
                <w:highlight w:val="none"/>
                <w:lang w:val="en-US" w:eastAsia="zh-CN"/>
              </w:rPr>
              <w:t>5</w:t>
            </w:r>
            <w:r>
              <w:rPr>
                <w:rFonts w:hint="eastAsia" w:ascii="宋体" w:hAnsi="宋体" w:cs="楷体"/>
                <w:color w:val="auto"/>
                <w:highlight w:val="none"/>
              </w:rPr>
              <w:t>分。</w:t>
            </w:r>
            <w:r>
              <w:rPr>
                <w:rFonts w:hint="eastAsia" w:ascii="宋体" w:hAnsi="宋体"/>
                <w:color w:val="auto"/>
                <w:highlight w:val="none"/>
              </w:rPr>
              <w:t>每发现一处不合理或不可行的每条扣1分，扣完为止；本项缺项记0分。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3"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911" w:type="dxa"/>
            <w:gridSpan w:val="2"/>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5976" w:type="dxa"/>
            <w:gridSpan w:val="3"/>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933" w:type="dxa"/>
            <w:vMerge w:val="restart"/>
            <w:noWrap w:val="0"/>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3</w:t>
            </w:r>
          </w:p>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911" w:type="dxa"/>
            <w:gridSpan w:val="2"/>
            <w:vMerge w:val="restart"/>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商务部分</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1729" w:type="dxa"/>
            <w:gridSpan w:val="2"/>
            <w:noWrap w:val="0"/>
            <w:vAlign w:val="center"/>
          </w:tcPr>
          <w:p>
            <w:pPr>
              <w:jc w:val="center"/>
              <w:rPr>
                <w:rFonts w:hint="eastAsia" w:ascii="宋体" w:hAnsi="宋体" w:cs="宋体"/>
                <w:color w:val="auto"/>
                <w:szCs w:val="21"/>
                <w:highlight w:val="none"/>
              </w:rPr>
            </w:pPr>
            <w:r>
              <w:rPr>
                <w:rFonts w:hint="eastAsia" w:ascii="宋体" w:hAnsi="宋体"/>
                <w:color w:val="auto"/>
                <w:highlight w:val="none"/>
                <w:lang w:val="en-US" w:eastAsia="zh-CN"/>
              </w:rPr>
              <w:t>投标</w:t>
            </w:r>
            <w:r>
              <w:rPr>
                <w:rFonts w:hint="eastAsia" w:ascii="宋体" w:hAnsi="宋体"/>
                <w:color w:val="auto"/>
                <w:highlight w:val="none"/>
              </w:rPr>
              <w:t>文件编制</w:t>
            </w:r>
            <w:r>
              <w:rPr>
                <w:rFonts w:hint="eastAsia" w:ascii="宋体" w:hAnsi="宋体"/>
                <w:color w:val="auto"/>
                <w:highlight w:val="none"/>
                <w:lang w:eastAsia="zh-CN"/>
              </w:rPr>
              <w:t>（</w:t>
            </w:r>
            <w:r>
              <w:rPr>
                <w:rFonts w:hint="eastAsia" w:ascii="宋体" w:hAnsi="宋体"/>
                <w:color w:val="auto"/>
                <w:highlight w:val="none"/>
                <w:lang w:val="en-US" w:eastAsia="zh-CN"/>
              </w:rPr>
              <w:t>5</w:t>
            </w:r>
            <w:r>
              <w:rPr>
                <w:rFonts w:hint="eastAsia" w:ascii="宋体" w:hAnsi="宋体"/>
                <w:color w:val="auto"/>
                <w:highlight w:val="none"/>
                <w:lang w:eastAsia="zh-CN"/>
              </w:rPr>
              <w:t>）</w:t>
            </w:r>
          </w:p>
        </w:tc>
        <w:tc>
          <w:tcPr>
            <w:tcW w:w="4247" w:type="dxa"/>
            <w:noWrap w:val="0"/>
            <w:vAlign w:val="center"/>
          </w:tcPr>
          <w:p>
            <w:pPr>
              <w:jc w:val="center"/>
              <w:rPr>
                <w:rFonts w:hint="eastAsia" w:ascii="宋体" w:hAnsi="宋体" w:eastAsia="宋体" w:cs="宋体"/>
                <w:color w:val="auto"/>
                <w:szCs w:val="21"/>
                <w:highlight w:val="none"/>
                <w:lang w:eastAsia="zh-CN"/>
              </w:rPr>
            </w:pPr>
            <w:r>
              <w:rPr>
                <w:rFonts w:hint="eastAsia" w:ascii="宋体" w:hAnsi="宋体"/>
                <w:color w:val="auto"/>
                <w:highlight w:val="none"/>
                <w:lang w:val="en-US" w:eastAsia="zh-CN"/>
              </w:rPr>
              <w:t>投标</w:t>
            </w:r>
            <w:r>
              <w:rPr>
                <w:rFonts w:hint="eastAsia" w:ascii="宋体" w:hAnsi="宋体"/>
                <w:color w:val="auto"/>
                <w:highlight w:val="none"/>
              </w:rPr>
              <w:t>文件按</w:t>
            </w:r>
            <w:r>
              <w:rPr>
                <w:rFonts w:hint="eastAsia" w:ascii="宋体" w:hAnsi="宋体"/>
                <w:color w:val="auto"/>
                <w:highlight w:val="none"/>
                <w:lang w:val="en-US" w:eastAsia="zh-CN"/>
              </w:rPr>
              <w:t>招标</w:t>
            </w:r>
            <w:r>
              <w:rPr>
                <w:rFonts w:hint="eastAsia" w:ascii="宋体" w:hAnsi="宋体"/>
                <w:color w:val="auto"/>
                <w:highlight w:val="none"/>
              </w:rPr>
              <w:t>文件规定的格式、顺序编制,有目录、编页码,装订成册,书面整洁无涂改,没有缺漏项等，计</w:t>
            </w:r>
            <w:r>
              <w:rPr>
                <w:rFonts w:hint="eastAsia" w:ascii="宋体" w:hAnsi="宋体"/>
                <w:color w:val="auto"/>
                <w:highlight w:val="none"/>
                <w:lang w:val="en-US" w:eastAsia="zh-CN"/>
              </w:rPr>
              <w:t>5</w:t>
            </w:r>
            <w:r>
              <w:rPr>
                <w:rFonts w:hint="eastAsia" w:ascii="宋体" w:hAnsi="宋体"/>
                <w:color w:val="auto"/>
                <w:highlight w:val="none"/>
              </w:rPr>
              <w:t>分；不符合要求的,每处扣1分,扣完为止。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3" w:type="dxa"/>
            <w:vMerge w:val="continue"/>
            <w:noWrap w:val="0"/>
            <w:vAlign w:val="center"/>
          </w:tcPr>
          <w:p>
            <w:pPr>
              <w:jc w:val="center"/>
              <w:rPr>
                <w:rFonts w:hint="eastAsia" w:ascii="宋体" w:hAnsi="宋体" w:cs="宋体"/>
                <w:color w:val="auto"/>
                <w:szCs w:val="21"/>
                <w:highlight w:val="none"/>
              </w:rPr>
            </w:pPr>
          </w:p>
        </w:tc>
        <w:tc>
          <w:tcPr>
            <w:tcW w:w="1911" w:type="dxa"/>
            <w:gridSpan w:val="2"/>
            <w:vMerge w:val="continue"/>
            <w:noWrap w:val="0"/>
            <w:vAlign w:val="center"/>
          </w:tcPr>
          <w:p>
            <w:pPr>
              <w:jc w:val="center"/>
              <w:rPr>
                <w:rFonts w:hint="eastAsia" w:ascii="宋体" w:hAnsi="宋体" w:cs="宋体"/>
                <w:color w:val="auto"/>
                <w:szCs w:val="21"/>
                <w:highlight w:val="none"/>
              </w:rPr>
            </w:pPr>
          </w:p>
        </w:tc>
        <w:tc>
          <w:tcPr>
            <w:tcW w:w="17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宋体" w:hAnsi="宋体"/>
                <w:color w:val="auto"/>
                <w:highlight w:val="none"/>
                <w:lang w:val="en-US" w:eastAsia="zh-CN"/>
              </w:rPr>
              <w:t>类似业绩（5）</w:t>
            </w:r>
          </w:p>
        </w:tc>
        <w:tc>
          <w:tcPr>
            <w:tcW w:w="424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olor w:val="auto"/>
                <w:sz w:val="21"/>
                <w:szCs w:val="21"/>
                <w:highlight w:val="none"/>
                <w:lang w:eastAsia="zh-CN"/>
              </w:rPr>
              <w:t>投标人</w:t>
            </w:r>
            <w:r>
              <w:rPr>
                <w:rFonts w:hint="eastAsia" w:ascii="宋体" w:hAnsi="宋体"/>
                <w:color w:val="auto"/>
                <w:sz w:val="21"/>
                <w:szCs w:val="21"/>
                <w:highlight w:val="none"/>
              </w:rPr>
              <w:t>在20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5月1日以后</w:t>
            </w:r>
            <w:r>
              <w:rPr>
                <w:rFonts w:hint="eastAsia" w:ascii="宋体" w:hAnsi="宋体" w:cs="宋体"/>
                <w:color w:val="auto"/>
                <w:sz w:val="21"/>
                <w:szCs w:val="21"/>
                <w:highlight w:val="none"/>
                <w:lang w:val="en-US" w:eastAsia="zh-CN"/>
              </w:rPr>
              <w:t>完成过</w:t>
            </w:r>
            <w:r>
              <w:rPr>
                <w:rFonts w:hint="eastAsia" w:ascii="宋体" w:hAnsi="宋体" w:cs="宋体"/>
                <w:color w:val="auto"/>
                <w:sz w:val="21"/>
                <w:szCs w:val="21"/>
                <w:highlight w:val="none"/>
              </w:rPr>
              <w:t>类似项目业绩</w:t>
            </w:r>
            <w:r>
              <w:rPr>
                <w:rFonts w:hint="eastAsia" w:ascii="宋体" w:hAnsi="宋体" w:cs="宋体"/>
                <w:color w:val="auto"/>
                <w:sz w:val="21"/>
                <w:szCs w:val="21"/>
                <w:highlight w:val="none"/>
                <w:lang w:eastAsia="zh-CN"/>
              </w:rPr>
              <w:t>一个</w:t>
            </w:r>
            <w:r>
              <w:rPr>
                <w:rFonts w:hint="eastAsia" w:ascii="宋体" w:hAnsi="宋体" w:cs="宋体"/>
                <w:color w:val="auto"/>
                <w:sz w:val="21"/>
                <w:szCs w:val="21"/>
                <w:highlight w:val="none"/>
              </w:rPr>
              <w:t>计5分。（提供</w:t>
            </w:r>
            <w:r>
              <w:rPr>
                <w:rFonts w:hint="eastAsia" w:ascii="宋体" w:hAnsi="宋体" w:cs="宋体"/>
                <w:color w:val="auto"/>
                <w:sz w:val="21"/>
                <w:szCs w:val="21"/>
                <w:highlight w:val="none"/>
                <w:lang w:val="en-US" w:eastAsia="zh-CN"/>
              </w:rPr>
              <w:t>合同协议书或竣工验收证明材料的复印件并加盖单位公章</w:t>
            </w:r>
            <w:r>
              <w:rPr>
                <w:rFonts w:hint="eastAsia" w:ascii="宋体" w:hAnsi="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3" w:type="dxa"/>
            <w:vMerge w:val="continue"/>
            <w:noWrap w:val="0"/>
            <w:vAlign w:val="center"/>
          </w:tcPr>
          <w:p>
            <w:pPr>
              <w:jc w:val="center"/>
              <w:rPr>
                <w:rFonts w:hint="eastAsia" w:ascii="宋体" w:hAnsi="宋体" w:cs="宋体"/>
                <w:color w:val="auto"/>
                <w:szCs w:val="21"/>
                <w:highlight w:val="none"/>
              </w:rPr>
            </w:pPr>
          </w:p>
        </w:tc>
        <w:tc>
          <w:tcPr>
            <w:tcW w:w="1911" w:type="dxa"/>
            <w:gridSpan w:val="2"/>
            <w:vMerge w:val="continue"/>
            <w:noWrap w:val="0"/>
            <w:vAlign w:val="center"/>
          </w:tcPr>
          <w:p>
            <w:pPr>
              <w:jc w:val="center"/>
              <w:rPr>
                <w:rFonts w:hint="eastAsia" w:ascii="宋体" w:hAnsi="宋体" w:cs="宋体"/>
                <w:color w:val="auto"/>
                <w:szCs w:val="21"/>
                <w:highlight w:val="none"/>
              </w:rPr>
            </w:pPr>
          </w:p>
        </w:tc>
        <w:tc>
          <w:tcPr>
            <w:tcW w:w="1729" w:type="dxa"/>
            <w:gridSpan w:val="2"/>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不良行为记录</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w:t>
            </w:r>
          </w:p>
        </w:tc>
        <w:tc>
          <w:tcPr>
            <w:tcW w:w="4247" w:type="dxa"/>
            <w:noWrap w:val="0"/>
            <w:vAlign w:val="center"/>
          </w:tcPr>
          <w:p>
            <w:pPr>
              <w:jc w:val="both"/>
              <w:rPr>
                <w:rFonts w:hint="eastAsia" w:ascii="宋体" w:hAnsi="宋体"/>
                <w:color w:val="auto"/>
                <w:highlight w:val="none"/>
              </w:rPr>
            </w:pPr>
            <w:r>
              <w:rPr>
                <w:rFonts w:hint="eastAsia" w:ascii="宋体" w:hAnsi="宋体" w:cs="宋体"/>
                <w:color w:val="auto"/>
                <w:szCs w:val="21"/>
                <w:highlight w:val="none"/>
              </w:rPr>
              <w:t>投标人及拟任本项目的项目负责人无不良行为记录</w:t>
            </w:r>
            <w:r>
              <w:rPr>
                <w:rFonts w:hint="eastAsia" w:ascii="宋体" w:hAnsi="宋体" w:cs="宋体"/>
                <w:color w:val="auto"/>
                <w:szCs w:val="21"/>
                <w:highlight w:val="none"/>
                <w:lang w:eastAsia="zh-CN"/>
              </w:rPr>
              <w:t>，</w:t>
            </w:r>
            <w:r>
              <w:rPr>
                <w:rFonts w:hint="eastAsia" w:ascii="宋体" w:hAnsi="宋体"/>
                <w:color w:val="auto"/>
                <w:highlight w:val="none"/>
              </w:rPr>
              <w:t>投标人及拟任项目负责人全部无不良行为记录的计</w:t>
            </w:r>
            <w:r>
              <w:rPr>
                <w:rFonts w:hint="eastAsia" w:ascii="宋体" w:hAnsi="宋体"/>
                <w:color w:val="auto"/>
                <w:highlight w:val="none"/>
                <w:lang w:val="en-US" w:eastAsia="zh-CN"/>
              </w:rPr>
              <w:t>10</w:t>
            </w:r>
            <w:r>
              <w:rPr>
                <w:rFonts w:hint="eastAsia" w:ascii="宋体" w:hAnsi="宋体"/>
                <w:color w:val="auto"/>
                <w:highlight w:val="none"/>
              </w:rPr>
              <w:t>分，每发生一次不良行为记录扣</w:t>
            </w:r>
            <w:r>
              <w:rPr>
                <w:rFonts w:hint="eastAsia" w:ascii="宋体" w:hAnsi="宋体"/>
                <w:color w:val="auto"/>
                <w:highlight w:val="none"/>
                <w:lang w:val="en-US" w:eastAsia="zh-CN"/>
              </w:rPr>
              <w:t>2</w:t>
            </w:r>
            <w:r>
              <w:rPr>
                <w:rFonts w:hint="eastAsia" w:ascii="宋体" w:hAnsi="宋体"/>
                <w:color w:val="auto"/>
                <w:highlight w:val="none"/>
              </w:rPr>
              <w:t>分，扣完为止</w:t>
            </w:r>
          </w:p>
          <w:p>
            <w:pPr>
              <w:jc w:val="both"/>
              <w:rPr>
                <w:rFonts w:hint="eastAsia" w:ascii="宋体" w:hAnsi="宋体" w:cs="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33" w:type="dxa"/>
            <w:vMerge w:val="restart"/>
            <w:noWrap w:val="0"/>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3</w:t>
            </w:r>
          </w:p>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911" w:type="dxa"/>
            <w:gridSpan w:val="2"/>
            <w:vMerge w:val="restart"/>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投标报价评分标准（</w:t>
            </w:r>
            <w:r>
              <w:rPr>
                <w:rFonts w:hint="eastAsia" w:ascii="宋体" w:hAnsi="宋体" w:cs="宋体"/>
                <w:color w:val="auto"/>
                <w:szCs w:val="21"/>
                <w:highlight w:val="none"/>
                <w:lang w:val="en-US" w:eastAsia="zh-CN"/>
              </w:rPr>
              <w:t>50</w:t>
            </w:r>
            <w:r>
              <w:rPr>
                <w:rFonts w:hint="eastAsia" w:ascii="宋体" w:hAnsi="宋体" w:cs="宋体"/>
                <w:color w:val="auto"/>
                <w:szCs w:val="21"/>
                <w:highlight w:val="none"/>
              </w:rPr>
              <w:t>分）</w:t>
            </w:r>
          </w:p>
        </w:tc>
        <w:tc>
          <w:tcPr>
            <w:tcW w:w="1729" w:type="dxa"/>
            <w:gridSpan w:val="2"/>
            <w:noWrap w:val="0"/>
            <w:vAlign w:val="center"/>
          </w:tcPr>
          <w:p>
            <w:pPr>
              <w:spacing w:line="4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评标基准值</w:t>
            </w:r>
          </w:p>
        </w:tc>
        <w:tc>
          <w:tcPr>
            <w:tcW w:w="4247" w:type="dxa"/>
            <w:noWrap w:val="0"/>
            <w:vAlign w:val="top"/>
          </w:tcPr>
          <w:p>
            <w:pPr>
              <w:pStyle w:val="14"/>
              <w:shd w:val="clear" w:color="auto" w:fill="FFFFFF"/>
              <w:spacing w:before="0" w:beforeAutospacing="0" w:after="0" w:afterAutospacing="0"/>
              <w:jc w:val="both"/>
              <w:rPr>
                <w:rFonts w:hint="eastAsia" w:ascii="宋体" w:hAnsi="宋体" w:cs="Arial"/>
                <w:color w:val="auto"/>
                <w:szCs w:val="21"/>
                <w:highlight w:val="none"/>
              </w:rPr>
            </w:pPr>
            <w:r>
              <w:rPr>
                <w:rFonts w:hint="eastAsia" w:ascii="宋体" w:hAnsi="宋体" w:eastAsia="宋体" w:cs="Arial"/>
                <w:color w:val="auto"/>
                <w:kern w:val="2"/>
                <w:sz w:val="21"/>
                <w:szCs w:val="21"/>
                <w:highlight w:val="none"/>
                <w:lang w:val="en-US" w:eastAsia="zh-CN" w:bidi="ar-SA"/>
              </w:rPr>
              <w:t>评标基准值：有效报价投标人超过七家时，将各有效投标人所投报价去掉一个最高值再去掉一个最低值后的算术平均值作为评标基准值，当有效报价投标单位少于七家(包括七家)时评标基准值为各有效投标人所投报价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9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rPr>
            </w:pPr>
          </w:p>
        </w:tc>
        <w:tc>
          <w:tcPr>
            <w:tcW w:w="1911"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rPr>
            </w:pPr>
          </w:p>
        </w:tc>
        <w:tc>
          <w:tcPr>
            <w:tcW w:w="1729" w:type="dxa"/>
            <w:gridSpan w:val="2"/>
            <w:noWrap w:val="0"/>
            <w:vAlign w:val="center"/>
          </w:tcPr>
          <w:p>
            <w:pPr>
              <w:spacing w:line="440" w:lineRule="exact"/>
              <w:jc w:val="center"/>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得分计算公式</w:t>
            </w:r>
          </w:p>
        </w:tc>
        <w:tc>
          <w:tcPr>
            <w:tcW w:w="42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color w:val="auto"/>
                <w:szCs w:val="21"/>
                <w:highlight w:val="none"/>
              </w:rPr>
            </w:pPr>
            <w:r>
              <w:rPr>
                <w:rFonts w:hint="eastAsia" w:ascii="宋体" w:hAnsi="宋体" w:cs="Arial"/>
                <w:color w:val="auto"/>
                <w:szCs w:val="21"/>
                <w:highlight w:val="none"/>
                <w:lang w:eastAsia="zh-CN"/>
              </w:rPr>
              <w:t>（</w:t>
            </w:r>
            <w:r>
              <w:rPr>
                <w:rFonts w:hint="eastAsia" w:ascii="宋体" w:hAnsi="宋体" w:cs="Arial"/>
                <w:color w:val="auto"/>
                <w:szCs w:val="21"/>
                <w:highlight w:val="none"/>
              </w:rPr>
              <w:t>1）投标人报价与评标基准值相等的得满分；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color w:val="auto"/>
                <w:szCs w:val="21"/>
                <w:highlight w:val="none"/>
              </w:rPr>
            </w:pPr>
            <w:r>
              <w:rPr>
                <w:rFonts w:hint="eastAsia" w:ascii="宋体" w:hAnsi="宋体" w:cs="Arial"/>
                <w:color w:val="auto"/>
                <w:szCs w:val="21"/>
                <w:highlight w:val="none"/>
              </w:rPr>
              <w:t>（2）投标报价每高于评标基准价1%(含1%)扣0.5分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color w:val="auto"/>
                <w:szCs w:val="21"/>
                <w:highlight w:val="none"/>
              </w:rPr>
            </w:pPr>
            <w:r>
              <w:rPr>
                <w:rFonts w:hint="eastAsia" w:ascii="宋体" w:hAnsi="宋体" w:cs="Arial"/>
                <w:color w:val="auto"/>
                <w:szCs w:val="21"/>
                <w:highlight w:val="none"/>
              </w:rPr>
              <w:t>（3）投标报价每低于评标基准价1%(含1%)扣0.25分，减完为止；</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color w:val="auto"/>
                <w:szCs w:val="21"/>
                <w:highlight w:val="none"/>
              </w:rPr>
            </w:pPr>
            <w:r>
              <w:rPr>
                <w:rFonts w:hint="eastAsia" w:ascii="宋体" w:hAnsi="宋体" w:cs="Arial"/>
                <w:color w:val="auto"/>
                <w:szCs w:val="21"/>
                <w:highlight w:val="none"/>
              </w:rPr>
              <w:t>不足1%的按直线插入法计算得分。得分计算精确到小数点后两位，第三位四舍五入。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color w:val="auto"/>
                <w:szCs w:val="21"/>
                <w:highlight w:val="none"/>
              </w:rPr>
            </w:pPr>
            <w:r>
              <w:rPr>
                <w:rFonts w:hint="eastAsia" w:ascii="宋体" w:hAnsi="宋体" w:cs="Arial"/>
                <w:color w:val="auto"/>
                <w:szCs w:val="21"/>
                <w:highlight w:val="none"/>
              </w:rPr>
              <w:t>报价得分计算公式如下：</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color w:val="auto"/>
                <w:szCs w:val="21"/>
                <w:highlight w:val="none"/>
              </w:rPr>
            </w:pPr>
            <w:r>
              <w:rPr>
                <w:rFonts w:hint="eastAsia" w:ascii="宋体" w:hAnsi="宋体" w:cs="Arial"/>
                <w:color w:val="auto"/>
                <w:szCs w:val="21"/>
                <w:highlight w:val="none"/>
              </w:rPr>
              <w:t>（1）若投标报价高于评标基准价=</w:t>
            </w:r>
            <w:r>
              <w:rPr>
                <w:rFonts w:hint="eastAsia" w:ascii="宋体" w:hAnsi="宋体" w:cs="Arial"/>
                <w:color w:val="auto"/>
                <w:szCs w:val="21"/>
                <w:highlight w:val="none"/>
                <w:lang w:val="en-US" w:eastAsia="zh-CN"/>
              </w:rPr>
              <w:t>50</w:t>
            </w:r>
            <w:r>
              <w:rPr>
                <w:rFonts w:hint="eastAsia" w:ascii="宋体" w:hAnsi="宋体" w:cs="Arial"/>
                <w:color w:val="auto"/>
                <w:szCs w:val="21"/>
                <w:highlight w:val="none"/>
              </w:rPr>
              <w:t>-0.5×∣（投标价-基准价）/基准价∣×100</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color w:val="auto"/>
                <w:szCs w:val="21"/>
                <w:highlight w:val="none"/>
              </w:rPr>
            </w:pPr>
            <w:r>
              <w:rPr>
                <w:rFonts w:hint="eastAsia" w:ascii="宋体" w:hAnsi="宋体" w:cs="Arial"/>
                <w:color w:val="auto"/>
                <w:szCs w:val="21"/>
                <w:highlight w:val="none"/>
              </w:rPr>
              <w:t>（2）若投标报价低于评标基准价=</w:t>
            </w:r>
            <w:r>
              <w:rPr>
                <w:rFonts w:hint="eastAsia" w:ascii="宋体" w:hAnsi="宋体" w:cs="Arial"/>
                <w:color w:val="auto"/>
                <w:szCs w:val="21"/>
                <w:highlight w:val="none"/>
                <w:lang w:val="en-US" w:eastAsia="zh-CN"/>
              </w:rPr>
              <w:t>50</w:t>
            </w:r>
            <w:r>
              <w:rPr>
                <w:rFonts w:hint="eastAsia" w:ascii="宋体" w:hAnsi="宋体" w:cs="Arial"/>
                <w:color w:val="auto"/>
                <w:szCs w:val="21"/>
                <w:highlight w:val="none"/>
              </w:rPr>
              <w:t>-0.25×∣（投标价-基准价）/基准价∣×100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rPr>
            </w:pPr>
          </w:p>
        </w:tc>
        <w:tc>
          <w:tcPr>
            <w:tcW w:w="1911"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rPr>
            </w:pPr>
          </w:p>
        </w:tc>
        <w:tc>
          <w:tcPr>
            <w:tcW w:w="1729" w:type="dxa"/>
            <w:gridSpan w:val="2"/>
            <w:noWrap w:val="0"/>
            <w:vAlign w:val="center"/>
          </w:tcPr>
          <w:p>
            <w:pPr>
              <w:spacing w:line="440" w:lineRule="exact"/>
              <w:jc w:val="center"/>
              <w:rPr>
                <w:color w:val="auto"/>
                <w:highlight w:val="none"/>
              </w:rPr>
            </w:pPr>
            <w:r>
              <w:rPr>
                <w:rFonts w:hint="eastAsia" w:ascii="宋体" w:hAnsi="宋体" w:cs="宋体"/>
                <w:color w:val="auto"/>
                <w:szCs w:val="21"/>
                <w:highlight w:val="none"/>
              </w:rPr>
              <w:t>投标报价评分标准</w:t>
            </w:r>
          </w:p>
        </w:tc>
        <w:tc>
          <w:tcPr>
            <w:tcW w:w="4247"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宋体" w:hAnsi="宋体" w:eastAsia="宋体" w:cs="Arial"/>
                <w:color w:val="auto"/>
                <w:szCs w:val="21"/>
                <w:highlight w:val="none"/>
                <w:lang w:val="en-US" w:eastAsia="zh-CN"/>
              </w:rPr>
            </w:pPr>
            <w:r>
              <w:rPr>
                <w:rFonts w:hint="eastAsia"/>
                <w:color w:val="auto"/>
                <w:szCs w:val="21"/>
                <w:highlight w:val="none"/>
              </w:rPr>
              <w:t>评标委员会认为投标人的报价明显低于其他通过资格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bl>
    <w:p>
      <w:pPr>
        <w:pStyle w:val="20"/>
        <w:overflowPunct w:val="0"/>
        <w:spacing w:line="400" w:lineRule="exact"/>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注：</w:t>
      </w:r>
    </w:p>
    <w:p>
      <w:pPr>
        <w:spacing w:line="380" w:lineRule="exact"/>
        <w:ind w:right="-178" w:rightChars="-85"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、不良行为记录情况</w:t>
      </w:r>
    </w:p>
    <w:p>
      <w:pPr>
        <w:spacing w:line="380" w:lineRule="exact"/>
        <w:ind w:right="-178" w:rightChars="-85" w:firstLine="420" w:firstLineChars="200"/>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.1</w:t>
      </w:r>
      <w:r>
        <w:rPr>
          <w:rFonts w:hint="eastAsia" w:ascii="宋体" w:hAnsi="宋体" w:cs="宋体"/>
          <w:color w:val="auto"/>
          <w:szCs w:val="21"/>
          <w:highlight w:val="none"/>
        </w:rPr>
        <w:t>企业不良行为记录扣分有效期为180天（在本省行政区域内发生不良行为的，以开标时省住房和城乡建设厅已发的文件为准，自公布发文之日起计算），拟任项目负责人不良行为记录扣分有效期为720天（在本省行政区域内发生不良行为的，以开标时省住房和城乡建设厅已发的文件为准，自公布发文之日起计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投标人应如实提供</w:t>
      </w:r>
      <w:r>
        <w:rPr>
          <w:rFonts w:hint="eastAsia" w:ascii="宋体" w:hAnsi="宋体" w:cs="宋体"/>
          <w:b/>
          <w:bCs/>
          <w:color w:val="auto"/>
          <w:szCs w:val="21"/>
          <w:highlight w:val="none"/>
        </w:rPr>
        <w:t>企业及其拟任项目负责人有效期限内的不良行为记录</w:t>
      </w:r>
      <w:r>
        <w:rPr>
          <w:rFonts w:hint="eastAsia" w:ascii="宋体" w:hAnsi="宋体" w:cs="宋体"/>
          <w:b/>
          <w:bCs/>
          <w:color w:val="auto"/>
          <w:szCs w:val="21"/>
          <w:highlight w:val="none"/>
          <w:lang w:val="en-US" w:eastAsia="zh-CN"/>
        </w:rPr>
        <w:t>情况</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如无</w:t>
      </w:r>
      <w:r>
        <w:rPr>
          <w:rFonts w:hint="eastAsia" w:ascii="宋体" w:hAnsi="宋体" w:cs="宋体"/>
          <w:b/>
          <w:bCs/>
          <w:color w:val="auto"/>
          <w:szCs w:val="21"/>
          <w:highlight w:val="none"/>
        </w:rPr>
        <w:t>不良行为记录</w:t>
      </w:r>
      <w:r>
        <w:rPr>
          <w:rFonts w:hint="eastAsia" w:ascii="宋体" w:hAnsi="宋体" w:cs="宋体"/>
          <w:b/>
          <w:bCs/>
          <w:color w:val="auto"/>
          <w:szCs w:val="21"/>
          <w:highlight w:val="none"/>
          <w:lang w:val="en-US" w:eastAsia="zh-CN"/>
        </w:rPr>
        <w:t>情况，需提交</w:t>
      </w:r>
      <w:r>
        <w:rPr>
          <w:rFonts w:hint="eastAsia" w:ascii="宋体" w:hAnsi="宋体" w:cs="宋体"/>
          <w:b/>
          <w:bCs/>
          <w:color w:val="auto"/>
          <w:szCs w:val="21"/>
          <w:highlight w:val="none"/>
        </w:rPr>
        <w:t>企业及其拟任项目负责人</w:t>
      </w:r>
      <w:r>
        <w:rPr>
          <w:rFonts w:hint="eastAsia" w:ascii="宋体" w:hAnsi="宋体" w:cs="宋体"/>
          <w:b/>
          <w:bCs/>
          <w:color w:val="auto"/>
          <w:szCs w:val="21"/>
          <w:highlight w:val="none"/>
          <w:lang w:val="en-US" w:eastAsia="zh-CN"/>
        </w:rPr>
        <w:t>在处罚</w:t>
      </w:r>
      <w:r>
        <w:rPr>
          <w:rFonts w:hint="eastAsia" w:ascii="宋体" w:hAnsi="宋体" w:cs="宋体"/>
          <w:b/>
          <w:bCs/>
          <w:color w:val="auto"/>
          <w:szCs w:val="21"/>
          <w:highlight w:val="none"/>
        </w:rPr>
        <w:t>有效期限内</w:t>
      </w:r>
      <w:r>
        <w:rPr>
          <w:rFonts w:hint="eastAsia" w:ascii="宋体" w:hAnsi="宋体" w:cs="宋体"/>
          <w:b/>
          <w:bCs/>
          <w:color w:val="auto"/>
          <w:szCs w:val="21"/>
          <w:highlight w:val="none"/>
          <w:lang w:val="en-US" w:eastAsia="zh-CN"/>
        </w:rPr>
        <w:t>无不良</w:t>
      </w:r>
      <w:r>
        <w:rPr>
          <w:rFonts w:hint="eastAsia" w:ascii="宋体" w:hAnsi="宋体" w:cs="宋体"/>
          <w:b/>
          <w:bCs/>
          <w:color w:val="auto"/>
          <w:szCs w:val="21"/>
          <w:highlight w:val="none"/>
        </w:rPr>
        <w:t>行为记录</w:t>
      </w:r>
      <w:r>
        <w:rPr>
          <w:rFonts w:hint="eastAsia" w:ascii="宋体" w:hAnsi="宋体" w:cs="宋体"/>
          <w:b/>
          <w:bCs/>
          <w:color w:val="auto"/>
          <w:szCs w:val="21"/>
          <w:highlight w:val="none"/>
          <w:lang w:val="en-US" w:eastAsia="zh-CN"/>
        </w:rPr>
        <w:t>的承诺函。否则，</w:t>
      </w:r>
      <w:r>
        <w:rPr>
          <w:rFonts w:hint="eastAsia" w:ascii="宋体" w:hAnsi="宋体" w:cs="宋体"/>
          <w:bCs/>
          <w:color w:val="auto"/>
          <w:kern w:val="0"/>
          <w:szCs w:val="21"/>
          <w:highlight w:val="none"/>
        </w:rPr>
        <w:t>不良行为记录得分计0分</w:t>
      </w:r>
      <w:r>
        <w:rPr>
          <w:rFonts w:hint="eastAsia" w:ascii="宋体" w:hAnsi="宋体" w:cs="宋体"/>
          <w:bCs/>
          <w:color w:val="auto"/>
          <w:kern w:val="0"/>
          <w:szCs w:val="21"/>
          <w:highlight w:val="none"/>
          <w:lang w:eastAsia="zh-CN"/>
        </w:rPr>
        <w:t>。</w:t>
      </w:r>
    </w:p>
    <w:p>
      <w:pPr>
        <w:spacing w:line="380" w:lineRule="exact"/>
        <w:ind w:right="-178" w:rightChars="-85"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.2</w:t>
      </w:r>
      <w:r>
        <w:rPr>
          <w:rFonts w:hint="eastAsia" w:ascii="宋体" w:hAnsi="宋体" w:cs="宋体"/>
          <w:b/>
          <w:bCs/>
          <w:color w:val="auto"/>
          <w:szCs w:val="21"/>
          <w:highlight w:val="none"/>
        </w:rPr>
        <w:t>省外企业应当在投标文件中如实反映和提供企业及其拟任项目负责人有效期限内的不良行为记录</w:t>
      </w:r>
      <w:r>
        <w:rPr>
          <w:rFonts w:hint="eastAsia" w:ascii="宋体" w:hAnsi="宋体" w:cs="宋体"/>
          <w:b/>
          <w:bCs/>
          <w:color w:val="auto"/>
          <w:szCs w:val="21"/>
          <w:highlight w:val="none"/>
          <w:lang w:val="en-US" w:eastAsia="zh-CN"/>
        </w:rPr>
        <w:t>情况</w:t>
      </w:r>
      <w:r>
        <w:rPr>
          <w:rFonts w:hint="eastAsia" w:ascii="宋体" w:hAnsi="宋体" w:cs="宋体"/>
          <w:b/>
          <w:bCs/>
          <w:color w:val="auto"/>
          <w:szCs w:val="21"/>
          <w:highlight w:val="none"/>
        </w:rPr>
        <w:t>，并附企业注册所在地建设行政主管部门的证明文件原件和相关官方网站下载资料</w:t>
      </w:r>
      <w:r>
        <w:rPr>
          <w:rFonts w:hint="eastAsia" w:ascii="宋体" w:hAnsi="宋体" w:cs="宋体"/>
          <w:color w:val="auto"/>
          <w:szCs w:val="21"/>
          <w:highlight w:val="none"/>
        </w:rPr>
        <w:t>。</w:t>
      </w:r>
      <w:r>
        <w:rPr>
          <w:rFonts w:hint="eastAsia" w:ascii="宋体" w:hAnsi="宋体" w:cs="宋体"/>
          <w:bCs/>
          <w:color w:val="auto"/>
          <w:kern w:val="0"/>
          <w:szCs w:val="21"/>
          <w:highlight w:val="none"/>
        </w:rPr>
        <w:t>省外企业不按</w:t>
      </w:r>
      <w:r>
        <w:rPr>
          <w:rFonts w:hint="eastAsia" w:ascii="宋体" w:hAnsi="宋体" w:cs="宋体"/>
          <w:bCs/>
          <w:color w:val="auto"/>
          <w:kern w:val="0"/>
          <w:szCs w:val="21"/>
          <w:highlight w:val="none"/>
          <w:lang w:val="en-US" w:eastAsia="zh-CN"/>
        </w:rPr>
        <w:t>上述</w:t>
      </w:r>
      <w:r>
        <w:rPr>
          <w:rFonts w:hint="eastAsia" w:ascii="宋体" w:hAnsi="宋体" w:cs="宋体"/>
          <w:bCs/>
          <w:color w:val="auto"/>
          <w:kern w:val="0"/>
          <w:szCs w:val="21"/>
          <w:highlight w:val="none"/>
        </w:rPr>
        <w:t>要求提供相应的情况、证明等资料</w:t>
      </w:r>
      <w:r>
        <w:rPr>
          <w:rFonts w:hint="eastAsia" w:ascii="宋体" w:hAnsi="宋体" w:cs="宋体"/>
          <w:bCs/>
          <w:color w:val="auto"/>
          <w:kern w:val="0"/>
          <w:szCs w:val="21"/>
          <w:highlight w:val="none"/>
          <w:lang w:val="en-US" w:eastAsia="zh-CN"/>
        </w:rPr>
        <w:t>的</w:t>
      </w:r>
      <w:r>
        <w:rPr>
          <w:rFonts w:hint="eastAsia" w:ascii="宋体" w:hAnsi="宋体" w:cs="宋体"/>
          <w:bCs/>
          <w:color w:val="auto"/>
          <w:kern w:val="0"/>
          <w:szCs w:val="21"/>
          <w:highlight w:val="none"/>
        </w:rPr>
        <w:t>，不良行为记录得分计0分；</w:t>
      </w:r>
    </w:p>
    <w:p>
      <w:pPr>
        <w:pStyle w:val="19"/>
        <w:numPr>
          <w:ilvl w:val="0"/>
          <w:numId w:val="0"/>
        </w:numPr>
        <w:rPr>
          <w:rFonts w:hint="eastAsia"/>
          <w:color w:val="auto"/>
          <w:highlight w:val="none"/>
        </w:rPr>
      </w:pPr>
    </w:p>
    <w:p>
      <w:pPr>
        <w:pStyle w:val="4"/>
        <w:rPr>
          <w:rFonts w:hint="eastAsia" w:ascii="黑体" w:eastAsia="黑体"/>
          <w:b w:val="0"/>
          <w:color w:val="auto"/>
          <w:kern w:val="44"/>
          <w:sz w:val="32"/>
          <w:highlight w:val="none"/>
        </w:rPr>
        <w:sectPr>
          <w:pgSz w:w="11906" w:h="16838"/>
          <w:pgMar w:top="1440" w:right="1800" w:bottom="1440" w:left="1800" w:header="851" w:footer="992" w:gutter="0"/>
          <w:cols w:space="425" w:num="1"/>
          <w:docGrid w:type="lines" w:linePitch="312" w:charSpace="0"/>
        </w:sectPr>
      </w:pPr>
    </w:p>
    <w:p>
      <w:pPr>
        <w:pStyle w:val="4"/>
        <w:ind w:left="2940"/>
        <w:rPr>
          <w:rFonts w:hint="eastAsia" w:ascii="黑体" w:eastAsia="黑体"/>
          <w:b w:val="0"/>
          <w:color w:val="auto"/>
          <w:kern w:val="44"/>
          <w:sz w:val="32"/>
          <w:highlight w:val="none"/>
        </w:rPr>
      </w:pPr>
      <w:r>
        <w:rPr>
          <w:rFonts w:hint="eastAsia" w:ascii="黑体" w:eastAsia="黑体"/>
          <w:b w:val="0"/>
          <w:color w:val="auto"/>
          <w:kern w:val="44"/>
          <w:sz w:val="32"/>
          <w:highlight w:val="none"/>
        </w:rPr>
        <w:t>投标文件格式</w:t>
      </w:r>
    </w:p>
    <w:p>
      <w:pPr>
        <w:spacing w:line="360" w:lineRule="auto"/>
        <w:ind w:firstLine="420" w:firstLineChars="200"/>
        <w:rPr>
          <w:rFonts w:hint="eastAsia" w:ascii="宋体" w:hAnsi="宋体"/>
          <w:color w:val="auto"/>
          <w:szCs w:val="21"/>
          <w:highlight w:val="none"/>
        </w:rPr>
      </w:pPr>
      <w:r>
        <w:rPr>
          <w:rFonts w:hint="eastAsia" w:ascii="黑体" w:hAnsi="宋体" w:eastAsia="黑体"/>
          <w:color w:val="auto"/>
          <w:szCs w:val="21"/>
          <w:highlight w:val="none"/>
        </w:rPr>
        <w:t>1.投标文件封面</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投标文件封面如下：</w:t>
      </w:r>
    </w:p>
    <w:p>
      <w:pPr>
        <w:spacing w:line="360" w:lineRule="auto"/>
        <w:ind w:firstLine="643" w:firstLineChars="200"/>
        <w:rPr>
          <w:rFonts w:hint="eastAsia" w:ascii="宋体" w:hAnsi="宋体"/>
          <w:b/>
          <w:color w:val="auto"/>
          <w:sz w:val="32"/>
          <w:szCs w:val="32"/>
          <w:highlight w:val="none"/>
          <w:u w:val="single"/>
        </w:rPr>
      </w:pPr>
    </w:p>
    <w:p>
      <w:pPr>
        <w:spacing w:line="360" w:lineRule="auto"/>
        <w:ind w:firstLine="643" w:firstLineChars="200"/>
        <w:rPr>
          <w:rFonts w:ascii="宋体" w:hAnsi="宋体"/>
          <w:b/>
          <w:color w:val="auto"/>
          <w:sz w:val="32"/>
          <w:szCs w:val="32"/>
          <w:highlight w:val="none"/>
        </w:rPr>
      </w:pPr>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rPr>
        <w:t>（项目名称）施工招标</w:t>
      </w:r>
    </w:p>
    <w:p>
      <w:pPr>
        <w:spacing w:line="360" w:lineRule="auto"/>
        <w:ind w:firstLine="420" w:firstLineChars="200"/>
        <w:rPr>
          <w:rFonts w:ascii="宋体" w:hAnsi="宋体"/>
          <w:color w:val="auto"/>
          <w:szCs w:val="21"/>
          <w:highlight w:val="none"/>
        </w:rPr>
      </w:pPr>
    </w:p>
    <w:p>
      <w:pPr>
        <w:spacing w:line="360" w:lineRule="auto"/>
        <w:jc w:val="center"/>
        <w:rPr>
          <w:rFonts w:ascii="宋体" w:hAnsi="宋体"/>
          <w:color w:val="auto"/>
          <w:sz w:val="72"/>
          <w:szCs w:val="72"/>
          <w:highlight w:val="none"/>
        </w:rPr>
      </w:pPr>
      <w:r>
        <w:rPr>
          <w:rFonts w:hint="eastAsia" w:ascii="宋体" w:hAnsi="宋体"/>
          <w:color w:val="auto"/>
          <w:sz w:val="72"/>
          <w:szCs w:val="72"/>
          <w:highlight w:val="none"/>
        </w:rPr>
        <w:t>投 标 文 件</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jc w:val="center"/>
        <w:rPr>
          <w:rFonts w:hint="eastAsia" w:ascii="宋体" w:hAnsi="宋体"/>
          <w:color w:val="auto"/>
          <w:sz w:val="28"/>
          <w:szCs w:val="28"/>
          <w:highlight w:val="none"/>
        </w:rPr>
      </w:pPr>
      <w:r>
        <w:rPr>
          <w:rFonts w:hint="eastAsia" w:ascii="宋体" w:hAnsi="宋体"/>
          <w:color w:val="auto"/>
          <w:sz w:val="28"/>
          <w:szCs w:val="28"/>
          <w:highlight w:val="none"/>
        </w:rPr>
        <w:t>投标人：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（盖单位章）</w:t>
      </w:r>
    </w:p>
    <w:p>
      <w:pPr>
        <w:spacing w:line="360" w:lineRule="auto"/>
        <w:jc w:val="center"/>
        <w:rPr>
          <w:rFonts w:hint="eastAsia" w:ascii="宋体" w:hAnsi="宋体"/>
          <w:color w:val="auto"/>
          <w:sz w:val="28"/>
          <w:szCs w:val="28"/>
          <w:highlight w:val="none"/>
        </w:rPr>
      </w:pPr>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w:t>
      </w:r>
    </w:p>
    <w:p>
      <w:pPr>
        <w:spacing w:line="360" w:lineRule="auto"/>
        <w:ind w:firstLine="1820" w:firstLineChars="650"/>
        <w:rPr>
          <w:rFonts w:hint="eastAsia" w:ascii="宋体" w:hAnsi="宋体"/>
          <w:color w:val="auto"/>
          <w:sz w:val="28"/>
          <w:szCs w:val="28"/>
          <w:highlight w:val="none"/>
        </w:rPr>
      </w:pPr>
    </w:p>
    <w:p>
      <w:pPr>
        <w:spacing w:line="360" w:lineRule="auto"/>
        <w:jc w:val="center"/>
        <w:rPr>
          <w:rFonts w:hint="eastAsia" w:ascii="宋体" w:hAnsi="宋体"/>
          <w:color w:val="auto"/>
          <w:szCs w:val="21"/>
          <w:highlight w:val="none"/>
          <w:u w:val="single"/>
        </w:rPr>
      </w:pPr>
    </w:p>
    <w:p>
      <w:pPr>
        <w:spacing w:line="360" w:lineRule="auto"/>
        <w:jc w:val="center"/>
        <w:rPr>
          <w:rFonts w:hint="eastAsia" w:ascii="宋体" w:hAnsi="宋体"/>
          <w:color w:val="auto"/>
          <w:sz w:val="28"/>
          <w:szCs w:val="28"/>
          <w:highlight w:val="none"/>
        </w:rPr>
      </w:pPr>
      <w:r>
        <w:rPr>
          <w:rFonts w:hint="eastAsia" w:ascii="宋体" w:hAnsi="宋体"/>
          <w:color w:val="auto"/>
          <w:szCs w:val="21"/>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pPr>
        <w:pStyle w:val="5"/>
        <w:ind w:firstLine="562" w:firstLineChars="200"/>
        <w:rPr>
          <w:rFonts w:hint="eastAsia" w:ascii="黑体" w:hAnsi="宋体" w:eastAsia="黑体"/>
          <w:b w:val="0"/>
          <w:color w:val="auto"/>
          <w:szCs w:val="21"/>
          <w:highlight w:val="none"/>
          <w:lang w:eastAsia="zh-CN"/>
        </w:rPr>
      </w:pPr>
      <w:r>
        <w:rPr>
          <w:rFonts w:ascii="宋体" w:hAnsi="宋体"/>
          <w:color w:val="auto"/>
          <w:sz w:val="28"/>
          <w:highlight w:val="none"/>
        </w:rPr>
        <w:br w:type="page"/>
      </w:r>
      <w:r>
        <w:rPr>
          <w:rFonts w:hint="eastAsia" w:ascii="黑体" w:hAnsi="宋体" w:eastAsia="黑体"/>
          <w:b w:val="0"/>
          <w:color w:val="auto"/>
          <w:szCs w:val="21"/>
          <w:highlight w:val="none"/>
        </w:rPr>
        <w:t>2.投标文件主要组成内容</w:t>
      </w:r>
      <w:r>
        <w:rPr>
          <w:rFonts w:hint="eastAsia" w:ascii="黑体" w:hAnsi="宋体" w:eastAsia="黑体"/>
          <w:b w:val="0"/>
          <w:color w:val="auto"/>
          <w:szCs w:val="21"/>
          <w:highlight w:val="none"/>
          <w:lang w:eastAsia="zh-CN"/>
        </w:rPr>
        <w:t>（包括但不限于）</w:t>
      </w:r>
    </w:p>
    <w:p>
      <w:pPr>
        <w:pStyle w:val="5"/>
        <w:ind w:firstLine="816" w:firstLineChars="371"/>
        <w:rPr>
          <w:rFonts w:hint="eastAsia" w:ascii="宋体" w:hAnsi="宋体"/>
          <w:b w:val="0"/>
          <w:color w:val="auto"/>
          <w:sz w:val="22"/>
          <w:szCs w:val="22"/>
          <w:highlight w:val="none"/>
        </w:rPr>
      </w:pPr>
      <w:r>
        <w:rPr>
          <w:rFonts w:hint="eastAsia" w:ascii="宋体" w:hAnsi="宋体"/>
          <w:b w:val="0"/>
          <w:color w:val="auto"/>
          <w:sz w:val="22"/>
          <w:szCs w:val="22"/>
          <w:highlight w:val="none"/>
        </w:rPr>
        <w:t>2.1投标函、投标承诺书、无行贿犯罪行为承诺函。</w:t>
      </w:r>
    </w:p>
    <w:p>
      <w:pPr>
        <w:pStyle w:val="5"/>
        <w:ind w:firstLine="816" w:firstLineChars="371"/>
        <w:rPr>
          <w:rFonts w:hint="eastAsia" w:ascii="宋体" w:hAnsi="宋体"/>
          <w:b w:val="0"/>
          <w:color w:val="auto"/>
          <w:sz w:val="22"/>
          <w:szCs w:val="22"/>
          <w:highlight w:val="none"/>
        </w:rPr>
      </w:pPr>
      <w:r>
        <w:rPr>
          <w:rFonts w:hint="eastAsia" w:ascii="宋体" w:hAnsi="宋体"/>
          <w:b w:val="0"/>
          <w:color w:val="auto"/>
          <w:sz w:val="22"/>
          <w:szCs w:val="22"/>
          <w:highlight w:val="none"/>
        </w:rPr>
        <w:t>2.2法定代表人身份证明。</w:t>
      </w:r>
    </w:p>
    <w:p>
      <w:pPr>
        <w:pStyle w:val="5"/>
        <w:ind w:firstLine="816" w:firstLineChars="371"/>
        <w:rPr>
          <w:rFonts w:hint="eastAsia" w:ascii="宋体" w:hAnsi="宋体"/>
          <w:b w:val="0"/>
          <w:color w:val="auto"/>
          <w:sz w:val="22"/>
          <w:szCs w:val="22"/>
          <w:highlight w:val="none"/>
        </w:rPr>
      </w:pPr>
      <w:r>
        <w:rPr>
          <w:rFonts w:hint="eastAsia" w:ascii="宋体" w:hAnsi="宋体"/>
          <w:b w:val="0"/>
          <w:color w:val="auto"/>
          <w:sz w:val="22"/>
          <w:szCs w:val="22"/>
          <w:highlight w:val="none"/>
        </w:rPr>
        <w:t>2.3授权委托书。</w:t>
      </w:r>
    </w:p>
    <w:p>
      <w:pPr>
        <w:pStyle w:val="5"/>
        <w:ind w:firstLine="816" w:firstLineChars="371"/>
        <w:rPr>
          <w:rFonts w:hint="eastAsia" w:ascii="宋体" w:hAnsi="宋体"/>
          <w:b w:val="0"/>
          <w:color w:val="auto"/>
          <w:sz w:val="22"/>
          <w:szCs w:val="22"/>
          <w:highlight w:val="none"/>
        </w:rPr>
      </w:pPr>
      <w:r>
        <w:rPr>
          <w:rFonts w:hint="eastAsia" w:ascii="宋体" w:hAnsi="宋体"/>
          <w:b w:val="0"/>
          <w:color w:val="auto"/>
          <w:sz w:val="22"/>
          <w:szCs w:val="22"/>
          <w:highlight w:val="none"/>
        </w:rPr>
        <w:t>2.4联合体协议书（投标人须知前附表规定不接受联合体投标的，或投标人没有组成联合体的无需提供）。</w:t>
      </w:r>
    </w:p>
    <w:p>
      <w:pPr>
        <w:pStyle w:val="5"/>
        <w:ind w:firstLine="816" w:firstLineChars="371"/>
        <w:rPr>
          <w:rFonts w:hint="eastAsia" w:ascii="宋体" w:hAnsi="宋体"/>
          <w:b w:val="0"/>
          <w:color w:val="auto"/>
          <w:sz w:val="22"/>
          <w:szCs w:val="22"/>
          <w:highlight w:val="none"/>
        </w:rPr>
      </w:pPr>
      <w:r>
        <w:rPr>
          <w:rFonts w:hint="eastAsia" w:ascii="宋体" w:hAnsi="宋体"/>
          <w:b w:val="0"/>
          <w:color w:val="auto"/>
          <w:sz w:val="22"/>
          <w:szCs w:val="22"/>
          <w:highlight w:val="none"/>
        </w:rPr>
        <w:t>2.5投标保证金</w:t>
      </w:r>
    </w:p>
    <w:p>
      <w:pPr>
        <w:pStyle w:val="5"/>
        <w:ind w:firstLine="816" w:firstLineChars="371"/>
        <w:rPr>
          <w:rFonts w:hint="eastAsia" w:ascii="宋体" w:hAnsi="宋体"/>
          <w:b w:val="0"/>
          <w:color w:val="auto"/>
          <w:sz w:val="22"/>
          <w:szCs w:val="22"/>
          <w:highlight w:val="none"/>
        </w:rPr>
      </w:pPr>
      <w:r>
        <w:rPr>
          <w:rFonts w:hint="eastAsia" w:ascii="宋体" w:hAnsi="宋体"/>
          <w:b w:val="0"/>
          <w:color w:val="auto"/>
          <w:sz w:val="22"/>
          <w:szCs w:val="22"/>
          <w:highlight w:val="none"/>
        </w:rPr>
        <w:t>2.6投标报价。</w:t>
      </w:r>
    </w:p>
    <w:p>
      <w:pPr>
        <w:pStyle w:val="5"/>
        <w:ind w:firstLine="816" w:firstLineChars="371"/>
        <w:rPr>
          <w:rFonts w:hint="eastAsia" w:ascii="宋体" w:hAnsi="宋体"/>
          <w:b w:val="0"/>
          <w:color w:val="auto"/>
          <w:sz w:val="22"/>
          <w:szCs w:val="22"/>
          <w:highlight w:val="none"/>
        </w:rPr>
      </w:pPr>
      <w:r>
        <w:rPr>
          <w:rFonts w:hint="eastAsia" w:ascii="宋体" w:hAnsi="宋体"/>
          <w:b w:val="0"/>
          <w:color w:val="auto"/>
          <w:sz w:val="22"/>
          <w:szCs w:val="22"/>
          <w:highlight w:val="none"/>
        </w:rPr>
        <w:t>2.7施工组织设计。</w:t>
      </w:r>
    </w:p>
    <w:p>
      <w:pPr>
        <w:pStyle w:val="5"/>
        <w:ind w:firstLine="816" w:firstLineChars="371"/>
        <w:rPr>
          <w:rFonts w:hint="eastAsia" w:ascii="宋体" w:hAnsi="宋体"/>
          <w:b w:val="0"/>
          <w:color w:val="auto"/>
          <w:sz w:val="22"/>
          <w:szCs w:val="22"/>
          <w:highlight w:val="none"/>
        </w:rPr>
      </w:pPr>
      <w:r>
        <w:rPr>
          <w:rFonts w:hint="eastAsia" w:ascii="宋体" w:hAnsi="宋体"/>
          <w:b w:val="0"/>
          <w:color w:val="auto"/>
          <w:sz w:val="22"/>
          <w:szCs w:val="22"/>
          <w:highlight w:val="none"/>
        </w:rPr>
        <w:t>2.8项目管理机构。</w:t>
      </w:r>
    </w:p>
    <w:p>
      <w:pPr>
        <w:pStyle w:val="5"/>
        <w:ind w:firstLine="816" w:firstLineChars="371"/>
        <w:rPr>
          <w:rFonts w:hint="eastAsia" w:ascii="宋体" w:hAnsi="宋体"/>
          <w:b w:val="0"/>
          <w:color w:val="auto"/>
          <w:sz w:val="22"/>
          <w:szCs w:val="22"/>
          <w:highlight w:val="none"/>
        </w:rPr>
      </w:pPr>
      <w:r>
        <w:rPr>
          <w:rFonts w:hint="eastAsia" w:ascii="宋体" w:hAnsi="宋体"/>
          <w:b w:val="0"/>
          <w:color w:val="auto"/>
          <w:sz w:val="22"/>
          <w:szCs w:val="22"/>
          <w:highlight w:val="none"/>
        </w:rPr>
        <w:t>2.9资格审查资料。</w:t>
      </w:r>
    </w:p>
    <w:p>
      <w:pPr>
        <w:pStyle w:val="5"/>
        <w:ind w:firstLine="816" w:firstLineChars="371"/>
        <w:rPr>
          <w:rFonts w:hint="eastAsia" w:ascii="宋体" w:hAnsi="宋体"/>
          <w:b w:val="0"/>
          <w:color w:val="auto"/>
          <w:sz w:val="22"/>
          <w:szCs w:val="22"/>
          <w:highlight w:val="none"/>
        </w:rPr>
      </w:pPr>
      <w:r>
        <w:rPr>
          <w:rFonts w:hint="eastAsia" w:ascii="宋体" w:hAnsi="宋体"/>
          <w:b w:val="0"/>
          <w:color w:val="auto"/>
          <w:sz w:val="22"/>
          <w:szCs w:val="22"/>
          <w:highlight w:val="none"/>
        </w:rPr>
        <w:t>2.10其他材料。</w:t>
      </w:r>
    </w:p>
    <w:p>
      <w:pPr>
        <w:pStyle w:val="5"/>
        <w:jc w:val="center"/>
        <w:rPr>
          <w:rFonts w:hint="eastAsia" w:ascii="宋体" w:hAnsi="宋体"/>
          <w:b w:val="0"/>
          <w:color w:val="auto"/>
          <w:szCs w:val="21"/>
          <w:highlight w:val="none"/>
        </w:rPr>
      </w:pPr>
      <w:r>
        <w:rPr>
          <w:rFonts w:hint="eastAsia" w:ascii="宋体" w:hAnsi="宋体"/>
          <w:b w:val="0"/>
          <w:color w:val="auto"/>
          <w:szCs w:val="21"/>
          <w:highlight w:val="none"/>
        </w:rPr>
        <w:t xml:space="preserve"> </w:t>
      </w:r>
    </w:p>
    <w:p>
      <w:pPr>
        <w:pStyle w:val="4"/>
        <w:jc w:val="center"/>
        <w:rPr>
          <w:rFonts w:hint="eastAsia"/>
          <w:color w:val="auto"/>
          <w:szCs w:val="21"/>
          <w:highlight w:val="none"/>
        </w:rPr>
      </w:pPr>
      <w:r>
        <w:rPr>
          <w:rFonts w:ascii="宋体" w:hAnsi="宋体"/>
          <w:color w:val="auto"/>
          <w:highlight w:val="none"/>
        </w:rPr>
        <w:br w:type="page"/>
      </w:r>
      <w:r>
        <w:rPr>
          <w:rFonts w:hint="eastAsia" w:ascii="黑体" w:eastAsia="黑体"/>
          <w:b w:val="0"/>
          <w:color w:val="auto"/>
          <w:sz w:val="21"/>
          <w:szCs w:val="21"/>
          <w:highlight w:val="none"/>
        </w:rPr>
        <w:t xml:space="preserve"> </w:t>
      </w:r>
      <w:r>
        <w:rPr>
          <w:rFonts w:hint="eastAsia"/>
          <w:color w:val="auto"/>
          <w:szCs w:val="21"/>
          <w:highlight w:val="none"/>
        </w:rPr>
        <w:t>（一）投 标 函</w:t>
      </w:r>
    </w:p>
    <w:p>
      <w:pPr>
        <w:spacing w:line="400" w:lineRule="exact"/>
        <w:rPr>
          <w:rFonts w:hint="eastAsia" w:ascii="宋体" w:hAnsi="宋体"/>
          <w:color w:val="auto"/>
          <w:szCs w:val="21"/>
          <w:highlight w:val="none"/>
        </w:rPr>
      </w:pPr>
    </w:p>
    <w:p>
      <w:pPr>
        <w:spacing w:line="400" w:lineRule="exact"/>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（招标人名称） </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1．我方已仔细研究了</w:t>
      </w:r>
      <w:r>
        <w:rPr>
          <w:rFonts w:hint="eastAsia" w:ascii="宋体" w:hAnsi="宋体"/>
          <w:color w:val="auto"/>
          <w:szCs w:val="21"/>
          <w:highlight w:val="none"/>
          <w:u w:val="singl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标段施工招标文件的全部内容，</w:t>
      </w:r>
      <w:r>
        <w:rPr>
          <w:color w:val="auto"/>
          <w:highlight w:val="none"/>
        </w:rPr>
        <w:t>经考察项目现场和研究上述工程招标文件要求及其他招标资料后，</w:t>
      </w:r>
      <w:r>
        <w:rPr>
          <w:rFonts w:hint="eastAsia" w:ascii="宋体" w:hAnsi="宋体"/>
          <w:color w:val="auto"/>
          <w:szCs w:val="21"/>
          <w:highlight w:val="none"/>
        </w:rPr>
        <w:t>愿意以人民币（大写）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）的投标总报价，工期</w:t>
      </w:r>
      <w:r>
        <w:rPr>
          <w:rFonts w:hint="eastAsia" w:ascii="宋体" w:hAnsi="宋体"/>
          <w:color w:val="auto"/>
          <w:szCs w:val="21"/>
          <w:highlight w:val="none"/>
          <w:u w:val="single"/>
        </w:rPr>
        <w:t xml:space="preserve">       </w:t>
      </w:r>
      <w:r>
        <w:rPr>
          <w:rFonts w:hint="eastAsia" w:ascii="宋体" w:hAnsi="宋体"/>
          <w:color w:val="auto"/>
          <w:szCs w:val="21"/>
          <w:highlight w:val="none"/>
        </w:rPr>
        <w:t>日历天，按合同约定实施和完成承包工程，修补工程中的任何缺陷，工程质量达到</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2．我方承诺在投标有效期内不修改、撤销投标文件。</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3．如我方中标，我方拟派</w:t>
      </w:r>
      <w:r>
        <w:rPr>
          <w:rFonts w:hint="eastAsia" w:ascii="宋体" w:hAnsi="宋体"/>
          <w:color w:val="auto"/>
          <w:szCs w:val="21"/>
          <w:highlight w:val="none"/>
          <w:u w:val="single"/>
        </w:rPr>
        <w:t xml:space="preserve">        </w:t>
      </w:r>
      <w:r>
        <w:rPr>
          <w:rFonts w:hint="eastAsia" w:ascii="宋体" w:hAnsi="宋体"/>
          <w:color w:val="auto"/>
          <w:szCs w:val="21"/>
          <w:highlight w:val="none"/>
        </w:rPr>
        <w:t>为本工程项目</w:t>
      </w:r>
      <w:r>
        <w:rPr>
          <w:rFonts w:hint="eastAsia" w:ascii="宋体" w:hAnsi="宋体"/>
          <w:color w:val="auto"/>
          <w:szCs w:val="21"/>
          <w:highlight w:val="none"/>
          <w:lang w:val="en-US" w:eastAsia="zh-CN"/>
        </w:rPr>
        <w:t>负责人。</w:t>
      </w:r>
    </w:p>
    <w:p>
      <w:pPr>
        <w:numPr>
          <w:ilvl w:val="0"/>
          <w:numId w:val="3"/>
        </w:num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随同本投标函提交投标保证金一份，金额为人民币（大写）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numPr>
          <w:ilvl w:val="0"/>
          <w:numId w:val="3"/>
        </w:num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如我方中标：</w:t>
      </w:r>
    </w:p>
    <w:p>
      <w:pPr>
        <w:numPr>
          <w:ilvl w:val="0"/>
          <w:numId w:val="4"/>
        </w:numPr>
        <w:spacing w:line="360" w:lineRule="auto"/>
        <w:ind w:lef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我方承诺在收到中标通知书后，在中标通知书规定的期限内与你方签订合同。</w:t>
      </w:r>
    </w:p>
    <w:p>
      <w:pPr>
        <w:numPr>
          <w:ilvl w:val="0"/>
          <w:numId w:val="4"/>
        </w:numPr>
        <w:spacing w:line="360" w:lineRule="auto"/>
        <w:ind w:left="0" w:firstLine="420" w:firstLineChars="200"/>
        <w:rPr>
          <w:rFonts w:hint="eastAsia" w:ascii="宋体" w:hAnsi="宋体"/>
          <w:color w:val="auto"/>
          <w:szCs w:val="21"/>
          <w:highlight w:val="none"/>
        </w:rPr>
      </w:pPr>
      <w:r>
        <w:rPr>
          <w:rFonts w:hint="eastAsia" w:ascii="宋体" w:hAnsi="宋体" w:cs="宋体"/>
          <w:color w:val="auto"/>
          <w:szCs w:val="21"/>
          <w:highlight w:val="none"/>
        </w:rPr>
        <w:t>随同本投标函递交的投标函及附录属于合同文件的组成部分。</w:t>
      </w:r>
    </w:p>
    <w:p>
      <w:pPr>
        <w:numPr>
          <w:ilvl w:val="0"/>
          <w:numId w:val="4"/>
        </w:numPr>
        <w:spacing w:line="360" w:lineRule="auto"/>
        <w:ind w:left="0" w:firstLine="420" w:firstLineChars="200"/>
        <w:rPr>
          <w:rFonts w:hint="eastAsia" w:ascii="宋体" w:hAnsi="宋体"/>
          <w:color w:val="auto"/>
          <w:szCs w:val="21"/>
          <w:highlight w:val="none"/>
        </w:rPr>
      </w:pPr>
      <w:r>
        <w:rPr>
          <w:rFonts w:hint="eastAsia" w:ascii="宋体" w:hAnsi="宋体" w:cs="宋体"/>
          <w:color w:val="auto"/>
          <w:szCs w:val="21"/>
          <w:highlight w:val="none"/>
        </w:rPr>
        <w:t>我方承诺按照招标文件规定向你方递交履约担保。</w:t>
      </w:r>
    </w:p>
    <w:p>
      <w:pPr>
        <w:numPr>
          <w:ilvl w:val="0"/>
          <w:numId w:val="4"/>
        </w:numPr>
        <w:spacing w:line="360" w:lineRule="auto"/>
        <w:ind w:left="0" w:firstLine="420" w:firstLineChars="200"/>
        <w:rPr>
          <w:rFonts w:hint="eastAsia" w:ascii="宋体" w:hAnsi="宋体"/>
          <w:color w:val="auto"/>
          <w:szCs w:val="21"/>
          <w:highlight w:val="none"/>
        </w:rPr>
      </w:pPr>
      <w:r>
        <w:rPr>
          <w:rFonts w:hint="eastAsia" w:ascii="宋体" w:hAnsi="宋体" w:cs="宋体"/>
          <w:color w:val="auto"/>
          <w:szCs w:val="21"/>
          <w:highlight w:val="none"/>
        </w:rPr>
        <w:t>我方承诺在合同约定的期限内完成并移交全部合同工程。</w:t>
      </w:r>
    </w:p>
    <w:p>
      <w:pPr>
        <w:numPr>
          <w:ilvl w:val="0"/>
          <w:numId w:val="4"/>
        </w:numPr>
        <w:spacing w:line="360" w:lineRule="auto"/>
        <w:ind w:left="0" w:firstLine="420" w:firstLineChars="200"/>
        <w:rPr>
          <w:rFonts w:hint="eastAsia" w:ascii="宋体" w:hAnsi="宋体"/>
          <w:color w:val="auto"/>
          <w:szCs w:val="21"/>
          <w:highlight w:val="none"/>
        </w:rPr>
      </w:pPr>
      <w:r>
        <w:rPr>
          <w:rFonts w:hint="eastAsia" w:ascii="宋体" w:hAnsi="宋体" w:cs="宋体"/>
          <w:color w:val="auto"/>
          <w:szCs w:val="21"/>
          <w:highlight w:val="none"/>
        </w:rPr>
        <w:t>我方承诺本投标函在招标文件规定的提交投标文件截止时间后，在招标文件规定的投标有效期期满前对我方具有约束力，且随时准备接受你方发出的中标通知书。</w:t>
      </w:r>
    </w:p>
    <w:p>
      <w:pPr>
        <w:numPr>
          <w:ilvl w:val="0"/>
          <w:numId w:val="4"/>
        </w:numPr>
        <w:spacing w:line="360" w:lineRule="auto"/>
        <w:ind w:left="0" w:firstLine="420" w:firstLineChars="200"/>
        <w:rPr>
          <w:rFonts w:hint="eastAsia" w:ascii="宋体" w:hAnsi="宋体"/>
          <w:color w:val="auto"/>
          <w:szCs w:val="21"/>
          <w:highlight w:val="none"/>
        </w:rPr>
      </w:pPr>
      <w:r>
        <w:rPr>
          <w:rFonts w:hint="eastAsia" w:ascii="宋体" w:hAnsi="宋体"/>
          <w:color w:val="auto"/>
          <w:szCs w:val="21"/>
          <w:highlight w:val="none"/>
        </w:rPr>
        <w:t>我方已完整阅读招标文件内容，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（完全/不完全）响应，对于</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偏离。</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6.我方在此声明，所递交的投标文件及有关资料内容完整、真实和准确，且不存在第2章“投标人须知”第1.4.3 条规定的任何一种情形。</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7. </w:t>
      </w:r>
      <w:r>
        <w:rPr>
          <w:rFonts w:hint="eastAsia" w:ascii="宋体" w:hAnsi="宋体"/>
          <w:color w:val="auto"/>
          <w:szCs w:val="21"/>
          <w:highlight w:val="none"/>
          <w:u w:val="single"/>
        </w:rPr>
        <w:t xml:space="preserve">                     </w:t>
      </w:r>
      <w:r>
        <w:rPr>
          <w:rFonts w:hint="eastAsia" w:ascii="宋体" w:hAnsi="宋体"/>
          <w:color w:val="auto"/>
          <w:szCs w:val="21"/>
          <w:highlight w:val="none"/>
        </w:rPr>
        <w:t>（其他补充说明）。</w:t>
      </w:r>
    </w:p>
    <w:p>
      <w:pPr>
        <w:spacing w:line="400" w:lineRule="exact"/>
        <w:ind w:firstLine="1079" w:firstLineChars="514"/>
        <w:jc w:val="right"/>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400" w:lineRule="exact"/>
        <w:ind w:firstLine="1079" w:firstLineChars="514"/>
        <w:jc w:val="right"/>
        <w:rPr>
          <w:rFonts w:hint="eastAsia"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pPr>
        <w:spacing w:line="400" w:lineRule="exact"/>
        <w:ind w:firstLine="1079" w:firstLineChars="514"/>
        <w:jc w:val="right"/>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00" w:lineRule="exact"/>
        <w:ind w:firstLine="1079" w:firstLineChars="514"/>
        <w:jc w:val="right"/>
        <w:rPr>
          <w:rFonts w:hint="eastAsia" w:ascii="宋体" w:hAnsi="宋体"/>
          <w:color w:val="auto"/>
          <w:szCs w:val="21"/>
          <w:highlight w:val="none"/>
        </w:rPr>
      </w:pPr>
      <w:r>
        <w:rPr>
          <w:rFonts w:hint="eastAsia" w:ascii="宋体" w:hAnsi="宋体"/>
          <w:color w:val="auto"/>
          <w:szCs w:val="21"/>
          <w:highlight w:val="none"/>
        </w:rPr>
        <w:t>网址：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00" w:lineRule="exact"/>
        <w:ind w:firstLine="1079" w:firstLineChars="514"/>
        <w:jc w:val="right"/>
        <w:rPr>
          <w:rFonts w:hint="eastAsia"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00" w:lineRule="exact"/>
        <w:ind w:firstLine="1079" w:firstLineChars="514"/>
        <w:jc w:val="right"/>
        <w:rPr>
          <w:rFonts w:hint="eastAsia" w:ascii="宋体" w:hAnsi="宋体"/>
          <w:color w:val="auto"/>
          <w:szCs w:val="21"/>
          <w:highlight w:val="none"/>
        </w:rPr>
      </w:pPr>
      <w:r>
        <w:rPr>
          <w:rFonts w:hint="eastAsia" w:ascii="宋体" w:hAnsi="宋体"/>
          <w:color w:val="auto"/>
          <w:szCs w:val="21"/>
          <w:highlight w:val="none"/>
        </w:rPr>
        <w:t>传真：</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00" w:lineRule="exact"/>
        <w:ind w:firstLine="1079" w:firstLineChars="514"/>
        <w:jc w:val="right"/>
        <w:rPr>
          <w:rFonts w:hint="eastAsia" w:ascii="宋体" w:hAnsi="宋体"/>
          <w:color w:val="auto"/>
          <w:szCs w:val="21"/>
          <w:highlight w:val="none"/>
          <w:u w:val="singl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00" w:lineRule="exact"/>
        <w:ind w:firstLine="5804" w:firstLineChars="2764"/>
        <w:jc w:val="center"/>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rPr>
          <w:rFonts w:hint="eastAsia" w:ascii="宋体" w:hAnsi="宋体"/>
          <w:color w:val="auto"/>
          <w:szCs w:val="21"/>
          <w:highlight w:val="none"/>
        </w:rPr>
      </w:pPr>
      <w:r>
        <w:rPr>
          <w:rFonts w:hint="eastAsia" w:ascii="宋体" w:hAnsi="宋体"/>
          <w:color w:val="auto"/>
          <w:szCs w:val="21"/>
          <w:highlight w:val="none"/>
        </w:rPr>
        <w:t>★此投标函须另备一份单独密封，与项目投标文件同时递交，并确保内容一致，否则其投标将被拒绝。</w:t>
      </w:r>
    </w:p>
    <w:p>
      <w:pPr>
        <w:pStyle w:val="5"/>
        <w:spacing w:line="240" w:lineRule="auto"/>
        <w:jc w:val="center"/>
        <w:rPr>
          <w:rFonts w:hint="eastAsia"/>
          <w:color w:val="auto"/>
          <w:szCs w:val="21"/>
          <w:highlight w:val="none"/>
        </w:rPr>
      </w:pPr>
      <w:r>
        <w:rPr>
          <w:rFonts w:hint="eastAsia"/>
          <w:color w:val="auto"/>
          <w:szCs w:val="21"/>
          <w:highlight w:val="none"/>
        </w:rPr>
        <w:t>（二）投 标 承 诺 书</w:t>
      </w:r>
    </w:p>
    <w:p>
      <w:pPr>
        <w:spacing w:line="360" w:lineRule="auto"/>
        <w:rPr>
          <w:rFonts w:hint="eastAsia" w:ascii="宋体" w:hAnsi="宋体"/>
          <w:color w:val="auto"/>
          <w:szCs w:val="21"/>
          <w:highlight w:val="none"/>
        </w:rPr>
      </w:pP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（招标人名称）</w:t>
      </w:r>
    </w:p>
    <w:p>
      <w:pPr>
        <w:spacing w:line="360" w:lineRule="auto"/>
        <w:ind w:firstLine="630"/>
        <w:rPr>
          <w:rFonts w:hint="eastAsia" w:ascii="宋体" w:hAnsi="宋体" w:cs="宋体"/>
          <w:color w:val="auto"/>
          <w:szCs w:val="21"/>
          <w:highlight w:val="none"/>
        </w:rPr>
      </w:pPr>
      <w:r>
        <w:rPr>
          <w:rFonts w:hint="eastAsia" w:ascii="宋体" w:hAnsi="宋体" w:cs="宋体"/>
          <w:color w:val="auto"/>
          <w:szCs w:val="21"/>
          <w:highlight w:val="none"/>
        </w:rPr>
        <w:t>我公司自愿参加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项目的投标，秉承招投标公平公正和诚实守信原则，现郑重承诺：</w:t>
      </w:r>
    </w:p>
    <w:p>
      <w:pPr>
        <w:numPr>
          <w:ilvl w:val="0"/>
          <w:numId w:val="5"/>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我公司拟派本项目的项目</w:t>
      </w:r>
      <w:r>
        <w:rPr>
          <w:rFonts w:hint="eastAsia" w:ascii="宋体" w:hAnsi="宋体" w:cs="宋体"/>
          <w:color w:val="auto"/>
          <w:szCs w:val="21"/>
          <w:highlight w:val="none"/>
          <w:lang w:val="en-US" w:eastAsia="zh-CN"/>
        </w:rPr>
        <w:t>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未在其他任何一个建设工程施工项目上担任项目负责人，也不存在《注册建造师执业管理办法》中第九条规定的允许同时担任两个及以上施工项目负责人的情形（如有须提供法律法规依据及有效的相关证明文件供评标委员会评审），如存在此种情形，但未声明或者提供无效证明文件的，视为项目负责人（项目经理）评审不通过。     </w:t>
      </w:r>
    </w:p>
    <w:p>
      <w:pPr>
        <w:numPr>
          <w:ilvl w:val="0"/>
          <w:numId w:val="5"/>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不存在违反或者不符合投标人须知前附表“信用要求”的任一情形。</w:t>
      </w:r>
    </w:p>
    <w:p>
      <w:pPr>
        <w:numPr>
          <w:ilvl w:val="0"/>
          <w:numId w:val="5"/>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我公司投标文件中所提供的相关材料扫描件与原件一致，均为本单位真实拥有，无任何伪造、修改和虚假成分。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我公司对以上承诺及整个投标文件的真实性负责，如有违反上述承诺的行为，或在本次交易活动中发生违法违规行为，我公司愿意接受投标保证金不予退还、若中标取消中标资格，并接受</w:t>
      </w:r>
      <w:r>
        <w:rPr>
          <w:rFonts w:hint="eastAsia" w:ascii="宋体" w:hAnsi="宋体" w:cs="宋体"/>
          <w:color w:val="auto"/>
          <w:szCs w:val="21"/>
          <w:highlight w:val="none"/>
          <w:lang w:val="en-US" w:eastAsia="zh-CN"/>
        </w:rPr>
        <w:t>湘潭县农村产权交易中心</w:t>
      </w:r>
      <w:r>
        <w:rPr>
          <w:rFonts w:hint="eastAsia" w:ascii="宋体" w:hAnsi="宋体" w:cs="宋体"/>
          <w:color w:val="auto"/>
          <w:szCs w:val="21"/>
          <w:highlight w:val="none"/>
        </w:rPr>
        <w:t>给予我公司不良行为记录。</w:t>
      </w:r>
    </w:p>
    <w:p>
      <w:pPr>
        <w:spacing w:line="360" w:lineRule="auto"/>
        <w:ind w:firstLine="1207" w:firstLineChars="575"/>
        <w:rPr>
          <w:rFonts w:hint="eastAsia" w:ascii="宋体" w:hAnsi="宋体" w:cs="宋体"/>
          <w:color w:val="auto"/>
          <w:szCs w:val="21"/>
          <w:highlight w:val="none"/>
        </w:rPr>
      </w:pPr>
      <w:r>
        <w:rPr>
          <w:rFonts w:hint="eastAsia" w:ascii="宋体" w:hAnsi="宋体" w:cs="宋体"/>
          <w:color w:val="auto"/>
          <w:szCs w:val="21"/>
          <w:highlight w:val="none"/>
        </w:rPr>
        <w:t>特此承诺。</w:t>
      </w:r>
    </w:p>
    <w:p>
      <w:pPr>
        <w:spacing w:line="360" w:lineRule="auto"/>
        <w:ind w:firstLine="630"/>
        <w:rPr>
          <w:rFonts w:hint="eastAsia" w:ascii="宋体" w:hAnsi="宋体" w:cs="宋体"/>
          <w:color w:val="auto"/>
          <w:szCs w:val="21"/>
          <w:highlight w:val="none"/>
        </w:rPr>
      </w:pPr>
    </w:p>
    <w:p>
      <w:pPr>
        <w:spacing w:line="400" w:lineRule="exact"/>
        <w:ind w:firstLine="1079" w:firstLineChars="514"/>
        <w:jc w:val="center"/>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400" w:lineRule="exact"/>
        <w:ind w:firstLine="1079" w:firstLineChars="514"/>
        <w:jc w:val="center"/>
        <w:rPr>
          <w:rFonts w:hint="eastAsia" w:ascii="宋体" w:hAnsi="宋体"/>
          <w:color w:val="auto"/>
          <w:szCs w:val="21"/>
          <w:highlight w:val="none"/>
        </w:rPr>
      </w:pPr>
      <w:r>
        <w:rPr>
          <w:rFonts w:hint="eastAsia" w:ascii="宋体" w:hAnsi="宋体"/>
          <w:color w:val="auto"/>
          <w:szCs w:val="21"/>
          <w:highlight w:val="none"/>
        </w:rPr>
        <w:t xml:space="preserve">      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pPr>
        <w:spacing w:line="360" w:lineRule="auto"/>
        <w:ind w:firstLine="1079" w:firstLineChars="514"/>
        <w:jc w:val="right"/>
        <w:rPr>
          <w:rFonts w:hint="eastAsia" w:ascii="宋体" w:hAnsi="宋体" w:cs="宋体"/>
          <w:color w:val="auto"/>
          <w:szCs w:val="21"/>
          <w:highlight w:val="none"/>
        </w:rPr>
      </w:pPr>
    </w:p>
    <w:p>
      <w:pPr>
        <w:spacing w:line="360" w:lineRule="auto"/>
        <w:ind w:firstLine="1079" w:firstLineChars="514"/>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p>
      <w:pPr>
        <w:spacing w:line="360" w:lineRule="auto"/>
        <w:ind w:firstLine="1079" w:firstLineChars="514"/>
        <w:rPr>
          <w:rFonts w:hint="eastAsia" w:ascii="宋体" w:hAnsi="宋体"/>
          <w:color w:val="auto"/>
          <w:szCs w:val="21"/>
          <w:highlight w:val="none"/>
        </w:rPr>
      </w:pPr>
    </w:p>
    <w:p>
      <w:pPr>
        <w:spacing w:line="360" w:lineRule="auto"/>
        <w:ind w:firstLine="1079" w:firstLineChars="514"/>
        <w:rPr>
          <w:rFonts w:hint="eastAsia" w:ascii="宋体" w:hAnsi="宋体"/>
          <w:color w:val="auto"/>
          <w:szCs w:val="21"/>
          <w:highlight w:val="none"/>
        </w:rPr>
      </w:pPr>
    </w:p>
    <w:p>
      <w:pPr>
        <w:spacing w:line="360" w:lineRule="auto"/>
        <w:ind w:firstLine="1079" w:firstLineChars="514"/>
        <w:rPr>
          <w:rFonts w:hint="eastAsia" w:ascii="宋体" w:hAnsi="宋体"/>
          <w:color w:val="auto"/>
          <w:szCs w:val="21"/>
          <w:highlight w:val="none"/>
        </w:rPr>
      </w:pPr>
    </w:p>
    <w:p>
      <w:pPr>
        <w:spacing w:line="360" w:lineRule="auto"/>
        <w:ind w:firstLine="1079" w:firstLineChars="514"/>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ind w:firstLine="1079" w:firstLineChars="514"/>
        <w:rPr>
          <w:rFonts w:hint="eastAsia" w:ascii="宋体" w:hAnsi="宋体"/>
          <w:color w:val="auto"/>
          <w:szCs w:val="21"/>
          <w:highlight w:val="none"/>
        </w:rPr>
      </w:pPr>
    </w:p>
    <w:p>
      <w:pPr>
        <w:pStyle w:val="5"/>
        <w:spacing w:line="240" w:lineRule="auto"/>
        <w:jc w:val="center"/>
        <w:rPr>
          <w:rFonts w:hint="eastAsia"/>
          <w:color w:val="auto"/>
          <w:szCs w:val="21"/>
          <w:highlight w:val="none"/>
        </w:rPr>
      </w:pPr>
      <w:r>
        <w:rPr>
          <w:rFonts w:hint="eastAsia"/>
          <w:color w:val="auto"/>
          <w:szCs w:val="21"/>
          <w:highlight w:val="none"/>
        </w:rPr>
        <w:t>（三）无行贿犯罪行为承诺函</w:t>
      </w:r>
    </w:p>
    <w:p>
      <w:pPr>
        <w:spacing w:line="360" w:lineRule="auto"/>
        <w:rPr>
          <w:rFonts w:hint="eastAsia" w:ascii="宋体" w:hAnsi="宋体"/>
          <w:color w:val="auto"/>
          <w:szCs w:val="21"/>
          <w:highlight w:val="none"/>
        </w:rPr>
      </w:pPr>
    </w:p>
    <w:p>
      <w:pPr>
        <w:pStyle w:val="10"/>
        <w:jc w:val="center"/>
        <w:rPr>
          <w:rFonts w:hint="eastAsia" w:ascii="宋体" w:hAnsi="宋体" w:cs="宋体"/>
          <w:b/>
          <w:color w:val="auto"/>
          <w:kern w:val="0"/>
          <w:szCs w:val="21"/>
          <w:highlight w:val="none"/>
        </w:rPr>
      </w:pPr>
    </w:p>
    <w:p>
      <w:pPr>
        <w:widowControl/>
        <w:shd w:val="clear" w:color="auto" w:fill="FFFFFF"/>
        <w:spacing w:line="560" w:lineRule="atLeast"/>
        <w:ind w:firstLine="420"/>
        <w:jc w:val="left"/>
        <w:rPr>
          <w:rFonts w:hint="eastAsia" w:ascii="宋体" w:hAnsi="宋体" w:cs="宋体"/>
          <w:color w:val="auto"/>
          <w:szCs w:val="21"/>
          <w:highlight w:val="none"/>
        </w:rPr>
      </w:pPr>
      <w:r>
        <w:rPr>
          <w:rFonts w:hint="eastAsia" w:ascii="宋体" w:hAnsi="宋体" w:cs="宋体"/>
          <w:b/>
          <w:color w:val="auto"/>
          <w:kern w:val="0"/>
          <w:szCs w:val="21"/>
          <w:highlight w:val="none"/>
        </w:rPr>
        <w:t xml:space="preserve"> </w:t>
      </w:r>
      <w:r>
        <w:rPr>
          <w:rFonts w:hint="eastAsia" w:ascii="宋体" w:hAnsi="宋体" w:cs="宋体"/>
          <w:color w:val="auto"/>
          <w:kern w:val="0"/>
          <w:szCs w:val="21"/>
          <w:highlight w:val="none"/>
          <w:shd w:val="clear" w:color="auto" w:fill="FFFFFF"/>
          <w:lang w:bidi="ar"/>
        </w:rPr>
        <w:t>本人郑重承诺：</w:t>
      </w:r>
    </w:p>
    <w:p>
      <w:pPr>
        <w:widowControl/>
        <w:shd w:val="clear" w:color="auto" w:fill="FFFFFF"/>
        <w:spacing w:line="560" w:lineRule="atLeast"/>
        <w:ind w:firstLine="640"/>
        <w:jc w:val="left"/>
        <w:rPr>
          <w:rFonts w:hint="eastAsia" w:ascii="宋体" w:hAnsi="宋体" w:cs="宋体"/>
          <w:color w:val="auto"/>
          <w:szCs w:val="21"/>
          <w:highlight w:val="none"/>
        </w:rPr>
      </w:pPr>
      <w:r>
        <w:rPr>
          <w:rFonts w:hint="eastAsia" w:ascii="宋体" w:hAnsi="宋体" w:cs="宋体"/>
          <w:color w:val="auto"/>
          <w:kern w:val="0"/>
          <w:szCs w:val="21"/>
          <w:highlight w:val="none"/>
          <w:shd w:val="clear" w:color="auto" w:fill="FFFFFF"/>
          <w:lang w:bidi="ar"/>
        </w:rPr>
        <w:t>本公司、公司法定代表人及拟派</w:t>
      </w:r>
      <w:r>
        <w:rPr>
          <w:rFonts w:hint="eastAsia" w:ascii="宋体" w:hAnsi="宋体" w:cs="宋体"/>
          <w:color w:val="auto"/>
          <w:kern w:val="0"/>
          <w:szCs w:val="21"/>
          <w:highlight w:val="none"/>
          <w:u w:val="single"/>
          <w:shd w:val="clear" w:color="auto" w:fill="FFFFFF"/>
          <w:lang w:bidi="ar"/>
        </w:rPr>
        <w:t xml:space="preserve">                                 </w:t>
      </w:r>
      <w:r>
        <w:rPr>
          <w:rFonts w:hint="eastAsia" w:ascii="宋体" w:hAnsi="宋体" w:cs="宋体"/>
          <w:color w:val="auto"/>
          <w:kern w:val="0"/>
          <w:szCs w:val="21"/>
          <w:highlight w:val="none"/>
          <w:shd w:val="clear" w:color="auto" w:fill="FFFFFF"/>
          <w:lang w:bidi="ar"/>
        </w:rPr>
        <w:t>项目的项目负责人均无行贿犯罪行为，愿意接受社会各界监督。</w:t>
      </w:r>
    </w:p>
    <w:p>
      <w:pPr>
        <w:widowControl/>
        <w:shd w:val="clear" w:color="auto" w:fill="FFFFFF"/>
        <w:spacing w:line="560" w:lineRule="atLeast"/>
        <w:ind w:firstLine="640"/>
        <w:jc w:val="left"/>
        <w:rPr>
          <w:rFonts w:hint="eastAsia" w:ascii="宋体" w:hAnsi="宋体" w:cs="宋体"/>
          <w:color w:val="auto"/>
          <w:szCs w:val="21"/>
          <w:highlight w:val="none"/>
        </w:rPr>
      </w:pPr>
      <w:r>
        <w:rPr>
          <w:rFonts w:hint="eastAsia" w:ascii="宋体" w:hAnsi="宋体" w:cs="宋体"/>
          <w:color w:val="auto"/>
          <w:kern w:val="0"/>
          <w:szCs w:val="21"/>
          <w:highlight w:val="none"/>
          <w:shd w:val="clear" w:color="auto" w:fill="FFFFFF"/>
          <w:lang w:bidi="ar"/>
        </w:rPr>
        <w:t>本公司、法定代表人及拟派项目负责人若有违反承诺内容的行为，自愿接受取消投标资格、记入信用档案、取消中标资格、没收投标保证金等有关处理，愿意承担法律责任，给招标人造成损失的，依法承担赔偿责任。</w:t>
      </w:r>
    </w:p>
    <w:p>
      <w:pPr>
        <w:widowControl/>
        <w:shd w:val="clear" w:color="auto" w:fill="FFFFFF"/>
        <w:spacing w:line="560" w:lineRule="atLeast"/>
        <w:ind w:firstLine="420"/>
        <w:jc w:val="left"/>
        <w:rPr>
          <w:rFonts w:hint="eastAsia" w:ascii="宋体" w:hAnsi="宋体" w:cs="宋体"/>
          <w:color w:val="auto"/>
          <w:szCs w:val="21"/>
          <w:highlight w:val="none"/>
        </w:rPr>
      </w:pPr>
      <w:r>
        <w:rPr>
          <w:rFonts w:hint="eastAsia" w:ascii="宋体" w:hAnsi="宋体" w:cs="宋体"/>
          <w:color w:val="auto"/>
          <w:kern w:val="0"/>
          <w:szCs w:val="21"/>
          <w:highlight w:val="none"/>
          <w:shd w:val="clear" w:color="auto" w:fill="FFFFFF"/>
          <w:lang w:bidi="ar"/>
        </w:rPr>
        <w:t> </w:t>
      </w:r>
    </w:p>
    <w:p>
      <w:pPr>
        <w:widowControl/>
        <w:shd w:val="clear" w:color="auto" w:fill="FFFFFF"/>
        <w:spacing w:line="560" w:lineRule="atLeast"/>
        <w:ind w:firstLine="420"/>
        <w:jc w:val="right"/>
        <w:rPr>
          <w:rFonts w:hint="eastAsia" w:ascii="宋体" w:hAnsi="宋体" w:cs="宋体"/>
          <w:color w:val="auto"/>
          <w:szCs w:val="21"/>
          <w:highlight w:val="none"/>
        </w:rPr>
      </w:pPr>
      <w:r>
        <w:rPr>
          <w:rFonts w:hint="eastAsia" w:ascii="宋体" w:hAnsi="宋体" w:cs="宋体"/>
          <w:color w:val="auto"/>
          <w:kern w:val="0"/>
          <w:szCs w:val="21"/>
          <w:highlight w:val="none"/>
          <w:shd w:val="clear" w:color="auto" w:fill="FFFFFF"/>
          <w:lang w:bidi="ar"/>
        </w:rPr>
        <w:t>法定代表人（签章）：</w:t>
      </w:r>
    </w:p>
    <w:p>
      <w:pPr>
        <w:widowControl/>
        <w:shd w:val="clear" w:color="auto" w:fill="FFFFFF"/>
        <w:spacing w:line="560" w:lineRule="atLeast"/>
        <w:ind w:firstLine="420"/>
        <w:jc w:val="right"/>
        <w:rPr>
          <w:rFonts w:hint="eastAsia" w:ascii="宋体" w:hAnsi="宋体" w:cs="宋体"/>
          <w:color w:val="auto"/>
          <w:szCs w:val="21"/>
          <w:highlight w:val="none"/>
        </w:rPr>
      </w:pPr>
      <w:r>
        <w:rPr>
          <w:rFonts w:hint="eastAsia" w:ascii="宋体" w:hAnsi="宋体" w:cs="宋体"/>
          <w:color w:val="auto"/>
          <w:kern w:val="0"/>
          <w:szCs w:val="21"/>
          <w:highlight w:val="none"/>
          <w:shd w:val="clear" w:color="auto" w:fill="FFFFFF"/>
          <w:lang w:bidi="ar"/>
        </w:rPr>
        <w:t>投标人名称（签章）：</w:t>
      </w:r>
    </w:p>
    <w:p>
      <w:pPr>
        <w:widowControl/>
        <w:shd w:val="clear" w:color="auto" w:fill="FFFFFF"/>
        <w:spacing w:line="560" w:lineRule="atLeast"/>
        <w:ind w:right="150" w:firstLine="420"/>
        <w:jc w:val="right"/>
        <w:rPr>
          <w:rFonts w:hint="eastAsia" w:ascii="宋体" w:hAnsi="宋体" w:cs="宋体"/>
          <w:color w:val="auto"/>
          <w:szCs w:val="21"/>
          <w:highlight w:val="none"/>
        </w:rPr>
      </w:pPr>
      <w:r>
        <w:rPr>
          <w:rFonts w:hint="eastAsia" w:ascii="宋体" w:hAnsi="宋体" w:cs="宋体"/>
          <w:color w:val="auto"/>
          <w:kern w:val="0"/>
          <w:szCs w:val="21"/>
          <w:highlight w:val="none"/>
          <w:shd w:val="clear" w:color="auto" w:fill="FFFFFF"/>
          <w:lang w:bidi="ar"/>
        </w:rPr>
        <w:t> 年   月  日</w:t>
      </w: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pStyle w:val="4"/>
        <w:ind w:firstLine="420" w:firstLineChars="200"/>
        <w:rPr>
          <w:rFonts w:hint="eastAsia" w:ascii="黑体" w:eastAsia="黑体"/>
          <w:b w:val="0"/>
          <w:color w:val="auto"/>
          <w:sz w:val="21"/>
          <w:szCs w:val="21"/>
          <w:highlight w:val="none"/>
        </w:rPr>
      </w:pPr>
      <w:r>
        <w:rPr>
          <w:rFonts w:hint="eastAsia" w:ascii="黑体" w:eastAsia="黑体"/>
          <w:b w:val="0"/>
          <w:color w:val="auto"/>
          <w:sz w:val="21"/>
          <w:szCs w:val="21"/>
          <w:highlight w:val="none"/>
        </w:rPr>
        <w:t>2.2. 法定代表人身份证明</w:t>
      </w:r>
    </w:p>
    <w:p>
      <w:pPr>
        <w:pStyle w:val="4"/>
        <w:rPr>
          <w:rFonts w:hint="eastAsia"/>
          <w:color w:val="auto"/>
          <w:sz w:val="21"/>
          <w:szCs w:val="21"/>
          <w:highlight w:val="none"/>
        </w:rPr>
      </w:pPr>
    </w:p>
    <w:p>
      <w:pPr>
        <w:pStyle w:val="4"/>
        <w:jc w:val="center"/>
        <w:rPr>
          <w:rFonts w:hint="eastAsia"/>
          <w:color w:val="auto"/>
          <w:sz w:val="21"/>
          <w:szCs w:val="21"/>
          <w:highlight w:val="none"/>
        </w:rPr>
      </w:pPr>
      <w:r>
        <w:rPr>
          <w:rFonts w:hint="eastAsia"/>
          <w:color w:val="auto"/>
          <w:sz w:val="21"/>
          <w:szCs w:val="21"/>
          <w:highlight w:val="none"/>
        </w:rPr>
        <w:t>法定代表人身份证明</w:t>
      </w:r>
    </w:p>
    <w:p>
      <w:pPr>
        <w:rPr>
          <w:rFonts w:hint="eastAsia"/>
          <w:color w:val="auto"/>
          <w:highlight w:val="none"/>
        </w:rPr>
      </w:pPr>
    </w:p>
    <w:p>
      <w:pPr>
        <w:rPr>
          <w:rFonts w:hint="eastAsia"/>
          <w:color w:val="auto"/>
          <w:highlight w:val="none"/>
        </w:rPr>
      </w:pP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年龄：</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w:t>
      </w: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特此证明。</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0" w:firstLineChars="2000"/>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ind w:firstLine="4515" w:firstLineChars="2150"/>
        <w:rPr>
          <w:rFonts w:hint="eastAsia" w:ascii="宋体" w:hAnsi="宋体"/>
          <w:color w:val="auto"/>
          <w:szCs w:val="21"/>
          <w:highlight w:val="none"/>
          <w:u w:val="single"/>
        </w:rPr>
      </w:pPr>
    </w:p>
    <w:p>
      <w:pPr>
        <w:spacing w:line="360" w:lineRule="auto"/>
        <w:ind w:firstLine="4515" w:firstLineChars="215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ind w:firstLine="4515" w:firstLineChars="2150"/>
        <w:rPr>
          <w:rFonts w:hint="eastAsia" w:ascii="宋体" w:hAnsi="宋体"/>
          <w:color w:val="auto"/>
          <w:szCs w:val="21"/>
          <w:highlight w:val="none"/>
        </w:rPr>
      </w:pPr>
    </w:p>
    <w:p>
      <w:pPr>
        <w:spacing w:line="360" w:lineRule="auto"/>
        <w:ind w:firstLine="4515" w:firstLineChars="2150"/>
        <w:rPr>
          <w:rFonts w:hint="eastAsia" w:ascii="宋体" w:hAnsi="宋体"/>
          <w:color w:val="auto"/>
          <w:szCs w:val="21"/>
          <w:highlight w:val="none"/>
        </w:rPr>
      </w:pPr>
    </w:p>
    <w:p>
      <w:pPr>
        <w:spacing w:line="360" w:lineRule="auto"/>
        <w:jc w:val="left"/>
        <w:rPr>
          <w:rFonts w:hint="eastAsia" w:ascii="黑体" w:eastAsia="黑体"/>
          <w:bCs/>
          <w:color w:val="auto"/>
          <w:szCs w:val="21"/>
          <w:highlight w:val="none"/>
        </w:rPr>
      </w:pPr>
      <w:r>
        <w:rPr>
          <w:rFonts w:ascii="宋体" w:hAnsi="宋体"/>
          <w:color w:val="auto"/>
          <w:szCs w:val="21"/>
          <w:highlight w:val="none"/>
        </w:rPr>
        <w:br w:type="page"/>
      </w:r>
      <w:r>
        <w:rPr>
          <w:rFonts w:hint="eastAsia" w:ascii="黑体" w:eastAsia="黑体"/>
          <w:bCs/>
          <w:color w:val="auto"/>
          <w:szCs w:val="21"/>
          <w:highlight w:val="none"/>
        </w:rPr>
        <w:t>2.3.授权委托书</w:t>
      </w:r>
    </w:p>
    <w:p>
      <w:pPr>
        <w:pStyle w:val="4"/>
        <w:jc w:val="center"/>
        <w:rPr>
          <w:rFonts w:ascii="宋体" w:hAnsi="宋体"/>
          <w:color w:val="auto"/>
          <w:sz w:val="21"/>
          <w:szCs w:val="21"/>
          <w:highlight w:val="none"/>
        </w:rPr>
      </w:pPr>
      <w:r>
        <w:rPr>
          <w:rFonts w:hint="eastAsia" w:ascii="宋体" w:hAnsi="宋体"/>
          <w:color w:val="auto"/>
          <w:sz w:val="21"/>
          <w:szCs w:val="21"/>
          <w:highlight w:val="none"/>
        </w:rPr>
        <w:t>授权委托书</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（投标人名称）的法定代表人，现委托</w:t>
      </w:r>
      <w:r>
        <w:rPr>
          <w:rFonts w:hint="eastAsia" w:ascii="宋体" w:hAnsi="宋体"/>
          <w:color w:val="auto"/>
          <w:szCs w:val="21"/>
          <w:highlight w:val="none"/>
          <w:u w:val="single"/>
        </w:rPr>
        <w:t xml:space="preserve">       </w:t>
      </w:r>
      <w:r>
        <w:rPr>
          <w:rFonts w:hint="eastAsia" w:ascii="宋体" w:hAnsi="宋体"/>
          <w:color w:val="auto"/>
          <w:szCs w:val="21"/>
          <w:highlight w:val="none"/>
        </w:rPr>
        <w:t>（姓名）为我方代理人。代理人根据授权，以我方名义签署、澄清、说明、补正、递交、撤回、修改</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标段施工投标文件、签订合同和处理有关事宜，其法律后果由我方承担。</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代理人无转委托权。</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附：法定代表人和授权委托人身份证明</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 xml:space="preserve">    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ind w:firstLine="420" w:firstLineChars="200"/>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pPr>
        <w:spacing w:line="360" w:lineRule="auto"/>
        <w:ind w:firstLine="420" w:firstLineChars="200"/>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 xml:space="preserve">    身份证号码：</w:t>
      </w:r>
      <w:r>
        <w:rPr>
          <w:rFonts w:hint="eastAsia" w:ascii="宋体" w:hAnsi="宋体"/>
          <w:color w:val="auto"/>
          <w:szCs w:val="21"/>
          <w:highlight w:val="none"/>
          <w:u w:val="single"/>
        </w:rPr>
        <w:t xml:space="preserve">                                </w:t>
      </w:r>
    </w:p>
    <w:p>
      <w:pPr>
        <w:spacing w:line="360" w:lineRule="auto"/>
        <w:ind w:firstLine="420" w:firstLineChars="200"/>
        <w:rPr>
          <w:rFonts w:hint="eastAsia"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 xml:space="preserve">    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p>
      <w:pPr>
        <w:spacing w:line="360" w:lineRule="auto"/>
        <w:ind w:firstLine="5355" w:firstLineChars="2550"/>
        <w:rPr>
          <w:rFonts w:hint="eastAsia" w:ascii="宋体" w:hAnsi="宋体"/>
          <w:color w:val="auto"/>
          <w:szCs w:val="21"/>
          <w:highlight w:val="none"/>
        </w:rPr>
      </w:pPr>
    </w:p>
    <w:p>
      <w:pPr>
        <w:spacing w:line="360" w:lineRule="auto"/>
        <w:ind w:firstLine="5040" w:firstLineChars="24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ind w:firstLine="5040" w:firstLineChars="24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pStyle w:val="4"/>
        <w:rPr>
          <w:rFonts w:hint="eastAsia" w:ascii="宋体" w:hAnsi="宋体"/>
          <w:b w:val="0"/>
          <w:color w:val="auto"/>
          <w:sz w:val="21"/>
          <w:szCs w:val="21"/>
          <w:highlight w:val="none"/>
        </w:rPr>
      </w:pPr>
      <w:r>
        <w:rPr>
          <w:rFonts w:ascii="宋体" w:hAnsi="宋体"/>
          <w:color w:val="auto"/>
          <w:szCs w:val="21"/>
          <w:highlight w:val="none"/>
        </w:rPr>
        <w:br w:type="page"/>
      </w:r>
      <w:r>
        <w:rPr>
          <w:rFonts w:hint="eastAsia" w:ascii="黑体" w:eastAsia="黑体"/>
          <w:b w:val="0"/>
          <w:color w:val="auto"/>
          <w:sz w:val="21"/>
          <w:szCs w:val="21"/>
          <w:highlight w:val="none"/>
        </w:rPr>
        <w:t>2.4.联合体协议书</w:t>
      </w:r>
    </w:p>
    <w:p>
      <w:pPr>
        <w:pStyle w:val="4"/>
        <w:jc w:val="center"/>
        <w:rPr>
          <w:rFonts w:hint="eastAsia" w:eastAsia="宋体"/>
          <w:color w:val="auto"/>
          <w:sz w:val="21"/>
          <w:szCs w:val="21"/>
          <w:highlight w:val="none"/>
          <w:lang w:eastAsia="zh-CN"/>
        </w:rPr>
      </w:pPr>
      <w:r>
        <w:rPr>
          <w:rFonts w:hint="eastAsia"/>
          <w:color w:val="auto"/>
          <w:sz w:val="21"/>
          <w:szCs w:val="21"/>
          <w:highlight w:val="none"/>
        </w:rPr>
        <w:t>联合体协议书</w:t>
      </w:r>
      <w:r>
        <w:rPr>
          <w:rFonts w:hint="eastAsia"/>
          <w:color w:val="auto"/>
          <w:sz w:val="21"/>
          <w:szCs w:val="21"/>
          <w:highlight w:val="none"/>
          <w:lang w:eastAsia="zh-CN"/>
        </w:rPr>
        <w:t>（本项目不适用）</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（所有成员单位名称）自愿组成</w:t>
      </w:r>
      <w:r>
        <w:rPr>
          <w:rFonts w:hint="eastAsia" w:ascii="宋体" w:hAnsi="宋体"/>
          <w:color w:val="auto"/>
          <w:szCs w:val="21"/>
          <w:highlight w:val="none"/>
          <w:u w:val="single"/>
        </w:rPr>
        <w:t xml:space="preserve">      </w:t>
      </w:r>
      <w:r>
        <w:rPr>
          <w:rFonts w:hint="eastAsia" w:ascii="宋体" w:hAnsi="宋体"/>
          <w:color w:val="auto"/>
          <w:szCs w:val="21"/>
          <w:highlight w:val="none"/>
        </w:rPr>
        <w:t>（联合体名称）联合体，共同参加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标段施工投标。现就联合体投标事宜订立如下协议</w:t>
      </w:r>
      <w:r>
        <w:rPr>
          <w:rFonts w:hint="eastAsia" w:ascii="宋体" w:hAnsi="宋体"/>
          <w:color w:val="auto"/>
          <w:szCs w:val="21"/>
          <w:highlight w:val="none"/>
          <w:lang w:eastAsia="zh-CN"/>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w:t>
      </w:r>
      <w:r>
        <w:rPr>
          <w:rFonts w:hint="eastAsia" w:ascii="宋体" w:hAnsi="宋体"/>
          <w:color w:val="auto"/>
          <w:szCs w:val="21"/>
          <w:highlight w:val="none"/>
        </w:rPr>
        <w:t>（某成员单位名称）为</w:t>
      </w:r>
      <w:r>
        <w:rPr>
          <w:rFonts w:hint="eastAsia" w:ascii="宋体" w:hAnsi="宋体"/>
          <w:color w:val="auto"/>
          <w:szCs w:val="21"/>
          <w:highlight w:val="none"/>
          <w:u w:val="single"/>
        </w:rPr>
        <w:t xml:space="preserve">         </w:t>
      </w:r>
      <w:r>
        <w:rPr>
          <w:rFonts w:hint="eastAsia" w:ascii="宋体" w:hAnsi="宋体"/>
          <w:color w:val="auto"/>
          <w:szCs w:val="21"/>
          <w:highlight w:val="none"/>
        </w:rPr>
        <w:t>（联合体名称）牵头人。</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3.联合体将严格按照招标文件的各项要求，递交投标文件，履行合同，并对外承担连带责任。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4.联合体各成员单位内部的职责分工如下：</w:t>
      </w:r>
      <w:r>
        <w:rPr>
          <w:rFonts w:hint="eastAsia" w:ascii="宋体" w:hAnsi="宋体"/>
          <w:color w:val="auto"/>
          <w:szCs w:val="21"/>
          <w:highlight w:val="none"/>
          <w:u w:val="single"/>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5.本协议书自签署之日起生效，合同履行完毕后自动失效。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6.本协议书一式</w:t>
      </w:r>
      <w:r>
        <w:rPr>
          <w:rFonts w:hint="eastAsia" w:ascii="宋体" w:hAnsi="宋体"/>
          <w:color w:val="auto"/>
          <w:szCs w:val="21"/>
          <w:highlight w:val="none"/>
          <w:u w:val="single"/>
        </w:rPr>
        <w:t xml:space="preserve">    </w:t>
      </w:r>
      <w:r>
        <w:rPr>
          <w:rFonts w:hint="eastAsia" w:ascii="宋体" w:hAnsi="宋体"/>
          <w:color w:val="auto"/>
          <w:szCs w:val="21"/>
          <w:highlight w:val="none"/>
        </w:rPr>
        <w:t>份，联合体成员和招标人各执一份。</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注：本协议书由委托代理人签字的，应附法定代表人签字的授权委托书。</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牵头人名称：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rPr>
          <w:rFonts w:ascii="宋体" w:hAnsi="宋体"/>
          <w:color w:val="auto"/>
          <w:szCs w:val="21"/>
          <w:highlight w:val="none"/>
        </w:rPr>
      </w:pPr>
      <w:r>
        <w:rPr>
          <w:rFonts w:hint="eastAsia" w:ascii="宋体" w:hAnsi="宋体"/>
          <w:color w:val="auto"/>
          <w:szCs w:val="21"/>
          <w:highlight w:val="none"/>
        </w:rPr>
        <w:t xml:space="preserve">    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pPr>
        <w:spacing w:line="360" w:lineRule="auto"/>
        <w:ind w:firstLine="420" w:firstLineChars="200"/>
        <w:rPr>
          <w:rFonts w:ascii="宋体" w:hAnsi="宋体"/>
          <w:color w:val="auto"/>
          <w:szCs w:val="21"/>
          <w:highlight w:val="none"/>
        </w:rPr>
      </w:pP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成员一名称：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rPr>
          <w:rFonts w:ascii="宋体" w:hAnsi="宋体"/>
          <w:color w:val="auto"/>
          <w:szCs w:val="21"/>
          <w:highlight w:val="none"/>
        </w:rPr>
      </w:pPr>
      <w:r>
        <w:rPr>
          <w:rFonts w:hint="eastAsia" w:ascii="宋体" w:hAnsi="宋体"/>
          <w:color w:val="auto"/>
          <w:szCs w:val="21"/>
          <w:highlight w:val="none"/>
        </w:rPr>
        <w:t xml:space="preserve">    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pPr>
        <w:spacing w:line="360" w:lineRule="auto"/>
        <w:ind w:firstLine="420" w:firstLineChars="200"/>
        <w:rPr>
          <w:rFonts w:ascii="宋体" w:hAnsi="宋体"/>
          <w:color w:val="auto"/>
          <w:szCs w:val="21"/>
          <w:highlight w:val="none"/>
        </w:rPr>
      </w:pP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成员二名称：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rPr>
          <w:rFonts w:ascii="宋体" w:hAnsi="宋体"/>
          <w:color w:val="auto"/>
          <w:szCs w:val="21"/>
          <w:highlight w:val="none"/>
        </w:rPr>
      </w:pPr>
      <w:r>
        <w:rPr>
          <w:rFonts w:hint="eastAsia" w:ascii="宋体" w:hAnsi="宋体"/>
          <w:color w:val="auto"/>
          <w:szCs w:val="21"/>
          <w:highlight w:val="none"/>
        </w:rPr>
        <w:t xml:space="preserve">    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pPr>
        <w:spacing w:line="360" w:lineRule="auto"/>
        <w:ind w:firstLine="420" w:firstLineChars="200"/>
        <w:rPr>
          <w:rFonts w:hint="eastAsia" w:ascii="宋体" w:hAnsi="宋体"/>
          <w:color w:val="auto"/>
          <w:szCs w:val="21"/>
          <w:highlight w:val="none"/>
          <w:u w:val="single"/>
        </w:rPr>
      </w:pPr>
    </w:p>
    <w:p>
      <w:pPr>
        <w:spacing w:line="360" w:lineRule="auto"/>
        <w:ind w:firstLine="4410" w:firstLineChars="21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ind w:firstLine="4410" w:firstLineChars="2100"/>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600" w:lineRule="auto"/>
        <w:ind w:left="360"/>
        <w:rPr>
          <w:rFonts w:hint="eastAsia" w:ascii="黑体" w:hAnsi="宋体" w:eastAsia="黑体"/>
          <w:b/>
          <w:color w:val="auto"/>
          <w:szCs w:val="21"/>
          <w:highlight w:val="none"/>
          <w:lang w:eastAsia="zh-CN"/>
        </w:rPr>
      </w:pPr>
      <w:r>
        <w:rPr>
          <w:rFonts w:hint="eastAsia" w:ascii="黑体" w:hAnsi="宋体" w:eastAsia="黑体"/>
          <w:b/>
          <w:color w:val="auto"/>
          <w:szCs w:val="21"/>
          <w:highlight w:val="none"/>
        </w:rPr>
        <w:t>2.5.投标保证金</w:t>
      </w:r>
      <w:r>
        <w:rPr>
          <w:rFonts w:hint="eastAsia" w:ascii="黑体" w:hAnsi="宋体" w:eastAsia="黑体"/>
          <w:b/>
          <w:color w:val="auto"/>
          <w:szCs w:val="21"/>
          <w:highlight w:val="none"/>
          <w:lang w:eastAsia="zh-CN"/>
        </w:rPr>
        <w:t>（凭证）</w:t>
      </w:r>
    </w:p>
    <w:p>
      <w:pPr>
        <w:pStyle w:val="4"/>
        <w:jc w:val="center"/>
        <w:rPr>
          <w:rFonts w:hint="eastAsia"/>
          <w:color w:val="auto"/>
          <w:sz w:val="21"/>
          <w:szCs w:val="21"/>
          <w:highlight w:val="none"/>
        </w:rPr>
      </w:pPr>
      <w:r>
        <w:rPr>
          <w:rFonts w:hint="eastAsia"/>
          <w:color w:val="auto"/>
          <w:sz w:val="21"/>
          <w:szCs w:val="21"/>
          <w:highlight w:val="none"/>
        </w:rPr>
        <w:t>投标保证金（采用投标担保的参考格式）</w:t>
      </w:r>
    </w:p>
    <w:p>
      <w:pPr>
        <w:rPr>
          <w:rFonts w:hint="eastAsia"/>
          <w:color w:val="auto"/>
          <w:highlight w:val="none"/>
        </w:rPr>
      </w:pPr>
    </w:p>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投标保函示范文本</w:t>
      </w:r>
    </w:p>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（独立保函）</w:t>
      </w:r>
    </w:p>
    <w:p>
      <w:pPr>
        <w:wordWrap w:val="0"/>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编号：           </w:t>
      </w:r>
    </w:p>
    <w:p>
      <w:pPr>
        <w:spacing w:line="360" w:lineRule="auto"/>
        <w:rPr>
          <w:rFonts w:hint="eastAsia" w:ascii="宋体" w:hAnsi="宋体" w:eastAsia="宋体" w:cs="宋体"/>
          <w:color w:val="auto"/>
          <w:sz w:val="21"/>
          <w:szCs w:val="21"/>
          <w:highlight w:val="none"/>
        </w:rPr>
      </w:pPr>
      <w:bookmarkStart w:id="24" w:name="_Hlk40303117"/>
      <w:r>
        <w:rPr>
          <w:rFonts w:hint="eastAsia" w:ascii="宋体" w:hAnsi="宋体" w:eastAsia="宋体" w:cs="宋体"/>
          <w:color w:val="auto"/>
          <w:sz w:val="21"/>
          <w:szCs w:val="21"/>
          <w:highlight w:val="none"/>
        </w:rPr>
        <w:t>申请人：</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受益人：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开立人：</w:t>
      </w:r>
    </w:p>
    <w:bookmarkEnd w:id="24"/>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致：（受益人名称）</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我方（即“开立人”）已获得通知，本保函申请人（即“投标人”）已响应贵方于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（以下简称“本工程”）发出的招标文件，并已向招标人（即“受益人”）提交了投标文件（即“基础交易”）。</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二、我方在投标人发生以下情形时承担保证担保责任： </w:t>
      </w:r>
    </w:p>
    <w:p>
      <w:pPr>
        <w:pStyle w:val="21"/>
        <w:numPr>
          <w:ilvl w:val="0"/>
          <w:numId w:val="0"/>
        </w:numPr>
        <w:spacing w:line="360" w:lineRule="auto"/>
        <w:ind w:left="480" w:left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（1）投标</w:t>
      </w:r>
      <w:r>
        <w:rPr>
          <w:rFonts w:hint="eastAsia" w:ascii="宋体" w:hAnsi="宋体" w:eastAsia="宋体" w:cs="宋体"/>
          <w:color w:val="auto"/>
          <w:sz w:val="21"/>
          <w:szCs w:val="21"/>
          <w:highlight w:val="none"/>
        </w:rPr>
        <w:t xml:space="preserve">人在开标后和投标有效期满之前撤销投标的； </w:t>
      </w:r>
    </w:p>
    <w:p>
      <w:pPr>
        <w:pStyle w:val="21"/>
        <w:numPr>
          <w:ilvl w:val="0"/>
          <w:numId w:val="0"/>
        </w:num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投标人在收到中标通知后，不能或拒绝在中标通知书规定的时间内与贵方签订合同； </w:t>
      </w:r>
    </w:p>
    <w:p>
      <w:pPr>
        <w:pStyle w:val="21"/>
        <w:numPr>
          <w:ilvl w:val="0"/>
          <w:numId w:val="0"/>
        </w:num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投标人在与贵方签订合同后，未在规定的时间内提交符合招标文件要求的履约担保；</w:t>
      </w:r>
    </w:p>
    <w:p>
      <w:pPr>
        <w:pStyle w:val="21"/>
        <w:numPr>
          <w:ilvl w:val="0"/>
          <w:numId w:val="0"/>
        </w:num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投标人违反招标文件规定的其他情形。</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三、本保函为不可撤销、不可转让的见索即付独立保函。本保函有效期自开立之日起至投标有效期届满之日后的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日。投标有效期延长的，本保函有效期相应顺延</w:t>
      </w:r>
      <w:bookmarkStart w:id="25" w:name="_Hlk58489417"/>
      <w:r>
        <w:rPr>
          <w:rFonts w:hint="eastAsia" w:ascii="宋体" w:hAnsi="宋体" w:eastAsia="宋体" w:cs="宋体"/>
          <w:color w:val="auto"/>
          <w:sz w:val="21"/>
          <w:szCs w:val="21"/>
          <w:highlight w:val="none"/>
        </w:rPr>
        <w:t>，最迟不超过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bookmarkEnd w:id="25"/>
      <w:r>
        <w:rPr>
          <w:rFonts w:hint="eastAsia" w:ascii="宋体" w:hAnsi="宋体" w:eastAsia="宋体" w:cs="宋体"/>
          <w:color w:val="auto"/>
          <w:sz w:val="21"/>
          <w:szCs w:val="21"/>
          <w:highlight w:val="none"/>
        </w:rPr>
        <w:t>。</w:t>
      </w:r>
    </w:p>
    <w:p>
      <w:pPr>
        <w:spacing w:line="360" w:lineRule="auto"/>
        <w:ind w:firstLine="480"/>
        <w:rPr>
          <w:rFonts w:hint="eastAsia" w:ascii="宋体" w:hAnsi="宋体" w:eastAsia="宋体" w:cs="宋体"/>
          <w:color w:val="auto"/>
          <w:sz w:val="21"/>
          <w:szCs w:val="21"/>
          <w:highlight w:val="none"/>
        </w:rPr>
      </w:pPr>
      <w:bookmarkStart w:id="26" w:name="_Hlk40302764"/>
      <w:r>
        <w:rPr>
          <w:rFonts w:hint="eastAsia" w:ascii="宋体" w:hAnsi="宋体" w:eastAsia="宋体" w:cs="宋体"/>
          <w:color w:val="auto"/>
          <w:sz w:val="21"/>
          <w:szCs w:val="21"/>
          <w:highlight w:val="none"/>
        </w:rPr>
        <w:t>四、我方承诺，在收到受益人发来的书面付款通知后的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日内无条件支付，前述书面付款通知即为付款要求之单据，且应满足以下要求：</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（1）付款通知到达的日期在本保函的有效期内；</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（2）载明要求支付的金额；</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 w:name="_Hlk40354215"/>
      <w:r>
        <w:rPr>
          <w:rFonts w:hint="eastAsia" w:ascii="宋体" w:hAnsi="宋体" w:eastAsia="宋体" w:cs="宋体"/>
          <w:color w:val="auto"/>
          <w:sz w:val="21"/>
          <w:szCs w:val="21"/>
          <w:highlight w:val="none"/>
        </w:rPr>
        <w:t>载明申请人违反招投标文件规定的义务内容和具体条款；</w:t>
      </w:r>
      <w:bookmarkEnd w:id="27"/>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bookmarkStart w:id="28" w:name="_Hlk40354839"/>
      <w:r>
        <w:rPr>
          <w:rFonts w:hint="eastAsia" w:ascii="宋体" w:hAnsi="宋体" w:eastAsia="宋体" w:cs="宋体"/>
          <w:color w:val="auto"/>
          <w:sz w:val="21"/>
          <w:szCs w:val="21"/>
          <w:highlight w:val="none"/>
        </w:rPr>
        <w:t>声明不存在招标文件规定或我国法律规定免除申请人或我方支付责任的情形；</w:t>
      </w:r>
      <w:bookmarkEnd w:id="28"/>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（5）书面付款通知应在本保函有效期内到达的地址是：</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26"/>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29" w:name="_Hlk40303486"/>
      <w:r>
        <w:rPr>
          <w:rFonts w:hint="eastAsia" w:ascii="宋体" w:hAnsi="宋体" w:eastAsia="宋体" w:cs="宋体"/>
          <w:color w:val="auto"/>
          <w:sz w:val="21"/>
          <w:szCs w:val="21"/>
          <w:highlight w:val="none"/>
        </w:rPr>
        <w:t>受益人发出的书面付款通知应由其为鉴明受益人法定代表人（负责人）或授权代理人签字并加盖公章。</w:t>
      </w:r>
      <w:bookmarkEnd w:id="2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五、本保函项下的权利不得转让，不得设定担保。</w:t>
      </w:r>
      <w:r>
        <w:rPr>
          <w:rFonts w:hint="eastAsia" w:ascii="宋体" w:hAnsi="宋体" w:eastAsia="宋体" w:cs="宋体"/>
          <w:color w:val="auto"/>
          <w:sz w:val="21"/>
          <w:szCs w:val="21"/>
          <w:highlight w:val="none"/>
          <w:lang w:eastAsia="zh-CN"/>
        </w:rPr>
        <w:t>贵方</w:t>
      </w:r>
      <w:r>
        <w:rPr>
          <w:rFonts w:hint="eastAsia" w:ascii="宋体" w:hAnsi="宋体" w:eastAsia="宋体" w:cs="宋体"/>
          <w:color w:val="auto"/>
          <w:sz w:val="21"/>
          <w:szCs w:val="21"/>
          <w:highlight w:val="none"/>
        </w:rPr>
        <w:t xml:space="preserve">未经我方书面同意转让本保函或其项下任何权利，对我方不发生法律效力。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六、本保函项下的基础交易不成立、不生效、无效、被撤销、被解除，不影响本保函的独立有效。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pPr>
        <w:spacing w:line="360" w:lineRule="auto"/>
        <w:ind w:firstLine="420" w:firstLineChars="200"/>
        <w:rPr>
          <w:rFonts w:hint="eastAsia" w:ascii="宋体" w:hAnsi="宋体" w:eastAsia="宋体" w:cs="宋体"/>
          <w:color w:val="auto"/>
          <w:sz w:val="21"/>
          <w:szCs w:val="21"/>
          <w:highlight w:val="none"/>
        </w:rPr>
      </w:pPr>
      <w:bookmarkStart w:id="30" w:name="_Hlk40303383"/>
      <w:bookmarkStart w:id="31" w:name="_Hlk40354981"/>
      <w:r>
        <w:rPr>
          <w:rFonts w:hint="eastAsia" w:ascii="宋体" w:hAnsi="宋体" w:eastAsia="宋体" w:cs="宋体"/>
          <w:color w:val="auto"/>
          <w:sz w:val="21"/>
          <w:szCs w:val="21"/>
          <w:highlight w:val="none"/>
        </w:rPr>
        <w:t>八、本保函适用的法律为中华人民共和国法律，争议裁判管辖地为中华人民共和国</w:t>
      </w:r>
      <w:bookmarkEnd w:id="30"/>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bookmarkEnd w:id="31"/>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九、本保函自我方法定代表人或授权代表签字并加盖公章之日起生效。 </w:t>
      </w: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 立 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（公章）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w:t>
      </w:r>
      <w:r>
        <w:rPr>
          <w:rFonts w:hint="eastAsia" w:ascii="宋体" w:hAnsi="宋体" w:eastAsia="宋体" w:cs="宋体"/>
          <w:color w:val="auto"/>
          <w:sz w:val="21"/>
          <w:szCs w:val="21"/>
          <w:highlight w:val="none"/>
          <w:lang w:eastAsia="zh-CN"/>
        </w:rPr>
        <w:t>代表</w:t>
      </w:r>
      <w:r>
        <w:rPr>
          <w:rFonts w:hint="eastAsia" w:ascii="宋体" w:hAnsi="宋体" w:eastAsia="宋体" w:cs="宋体"/>
          <w:color w:val="auto"/>
          <w:sz w:val="21"/>
          <w:szCs w:val="21"/>
          <w:highlight w:val="none"/>
        </w:rPr>
        <w:t xml:space="preserve">） ：               （签字）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址：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邮政编码：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    真：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开立时间：      年      月   </w:t>
      </w:r>
      <w:r>
        <w:rPr>
          <w:rFonts w:hint="eastAsia" w:ascii="宋体" w:hAnsi="宋体" w:eastAsia="宋体" w:cs="宋体"/>
          <w:color w:val="auto"/>
          <w:sz w:val="21"/>
          <w:szCs w:val="21"/>
          <w:highlight w:val="none"/>
          <w:lang w:eastAsia="zh-CN"/>
        </w:rPr>
        <w:t>日</w:t>
      </w:r>
    </w:p>
    <w:p>
      <w:pPr>
        <w:spacing w:line="360" w:lineRule="auto"/>
        <w:rPr>
          <w:rFonts w:hint="eastAsia"/>
          <w:color w:val="auto"/>
          <w:szCs w:val="21"/>
          <w:highlight w:val="none"/>
        </w:rPr>
      </w:pPr>
    </w:p>
    <w:p>
      <w:pPr>
        <w:rPr>
          <w:rFonts w:hint="eastAsia" w:eastAsia="黑体"/>
          <w:color w:val="auto"/>
          <w:szCs w:val="21"/>
          <w:highlight w:val="none"/>
        </w:rPr>
      </w:pPr>
      <w:r>
        <w:rPr>
          <w:rFonts w:hint="eastAsia" w:ascii="黑体" w:hAnsi="宋体" w:eastAsia="黑体"/>
          <w:b/>
          <w:color w:val="auto"/>
          <w:szCs w:val="21"/>
          <w:highlight w:val="none"/>
        </w:rPr>
        <w:t>2.6．投标报价</w:t>
      </w:r>
    </w:p>
    <w:p>
      <w:pPr>
        <w:rPr>
          <w:rFonts w:hint="eastAsia"/>
          <w:color w:val="auto"/>
          <w:highlight w:val="none"/>
        </w:rPr>
      </w:pPr>
    </w:p>
    <w:p>
      <w:pPr>
        <w:rPr>
          <w:rFonts w:hint="eastAsia"/>
          <w:color w:val="auto"/>
          <w:highlight w:val="none"/>
        </w:rPr>
      </w:pPr>
      <w:r>
        <w:rPr>
          <w:rFonts w:hint="eastAsia"/>
          <w:color w:val="auto"/>
          <w:highlight w:val="none"/>
        </w:rPr>
        <w:t>投标报价书封面如下：</w:t>
      </w:r>
    </w:p>
    <w:p>
      <w:pPr>
        <w:jc w:val="center"/>
        <w:rPr>
          <w:rFonts w:hint="eastAsia" w:ascii="宋体" w:hAnsi="宋体"/>
          <w:color w:val="auto"/>
          <w:sz w:val="44"/>
          <w:szCs w:val="44"/>
          <w:highlight w:val="none"/>
        </w:rPr>
      </w:pPr>
    </w:p>
    <w:p>
      <w:pPr>
        <w:jc w:val="center"/>
        <w:rPr>
          <w:rFonts w:ascii="宋体" w:hAnsi="宋体"/>
          <w:color w:val="auto"/>
          <w:sz w:val="44"/>
          <w:szCs w:val="44"/>
          <w:highlight w:val="none"/>
        </w:rPr>
      </w:pPr>
      <w:r>
        <w:rPr>
          <w:rFonts w:hint="eastAsia" w:ascii="宋体" w:hAnsi="宋体"/>
          <w:color w:val="auto"/>
          <w:sz w:val="44"/>
          <w:szCs w:val="44"/>
          <w:highlight w:val="none"/>
        </w:rPr>
        <w:t>投</w:t>
      </w:r>
      <w:r>
        <w:rPr>
          <w:rFonts w:ascii="宋体" w:hAnsi="宋体"/>
          <w:color w:val="auto"/>
          <w:sz w:val="44"/>
          <w:szCs w:val="44"/>
          <w:highlight w:val="none"/>
        </w:rPr>
        <w:t xml:space="preserve">  </w:t>
      </w:r>
      <w:r>
        <w:rPr>
          <w:rFonts w:hint="eastAsia" w:ascii="宋体" w:hAnsi="宋体"/>
          <w:color w:val="auto"/>
          <w:sz w:val="44"/>
          <w:szCs w:val="44"/>
          <w:highlight w:val="none"/>
        </w:rPr>
        <w:t>标</w:t>
      </w:r>
      <w:r>
        <w:rPr>
          <w:rFonts w:ascii="宋体" w:hAnsi="宋体"/>
          <w:color w:val="auto"/>
          <w:sz w:val="44"/>
          <w:szCs w:val="44"/>
          <w:highlight w:val="none"/>
        </w:rPr>
        <w:t xml:space="preserve">  </w:t>
      </w:r>
      <w:r>
        <w:rPr>
          <w:rFonts w:hint="eastAsia" w:ascii="宋体" w:hAnsi="宋体"/>
          <w:color w:val="auto"/>
          <w:sz w:val="44"/>
          <w:szCs w:val="44"/>
          <w:highlight w:val="none"/>
        </w:rPr>
        <w:t>总</w:t>
      </w:r>
      <w:r>
        <w:rPr>
          <w:rFonts w:ascii="宋体" w:hAnsi="宋体"/>
          <w:color w:val="auto"/>
          <w:sz w:val="44"/>
          <w:szCs w:val="44"/>
          <w:highlight w:val="none"/>
        </w:rPr>
        <w:t xml:space="preserve">  </w:t>
      </w:r>
      <w:r>
        <w:rPr>
          <w:rFonts w:hint="eastAsia" w:ascii="宋体" w:hAnsi="宋体"/>
          <w:color w:val="auto"/>
          <w:sz w:val="44"/>
          <w:szCs w:val="44"/>
          <w:highlight w:val="none"/>
        </w:rPr>
        <w:t>价</w:t>
      </w:r>
      <w:r>
        <w:rPr>
          <w:rFonts w:ascii="宋体" w:hAnsi="宋体"/>
          <w:color w:val="auto"/>
          <w:sz w:val="44"/>
          <w:szCs w:val="44"/>
          <w:highlight w:val="none"/>
        </w:rPr>
        <w:t xml:space="preserve"> </w:t>
      </w:r>
    </w:p>
    <w:p>
      <w:pPr>
        <w:rPr>
          <w:rFonts w:ascii="宋体" w:hAnsi="宋体"/>
          <w:color w:val="auto"/>
          <w:szCs w:val="21"/>
          <w:highlight w:val="none"/>
        </w:rPr>
      </w:pPr>
      <w:r>
        <w:rPr>
          <w:rFonts w:ascii="宋体" w:hAnsi="宋体"/>
          <w:color w:val="auto"/>
          <w:szCs w:val="21"/>
          <w:highlight w:val="none"/>
        </w:rPr>
        <w:t xml:space="preserve"> </w:t>
      </w:r>
    </w:p>
    <w:p>
      <w:pPr>
        <w:rPr>
          <w:rFonts w:ascii="宋体" w:hAnsi="宋体"/>
          <w:color w:val="auto"/>
          <w:highlight w:val="none"/>
        </w:rPr>
      </w:pPr>
      <w:r>
        <w:rPr>
          <w:rFonts w:ascii="宋体" w:hAnsi="宋体"/>
          <w:color w:val="auto"/>
          <w:highlight w:val="none"/>
        </w:rPr>
        <w:t xml:space="preserve"> </w:t>
      </w:r>
    </w:p>
    <w:p>
      <w:pPr>
        <w:spacing w:line="500" w:lineRule="exact"/>
        <w:ind w:firstLine="420"/>
        <w:rPr>
          <w:rFonts w:hint="eastAsia"/>
          <w:color w:val="auto"/>
          <w:sz w:val="28"/>
          <w:highlight w:val="none"/>
        </w:rPr>
      </w:pPr>
      <w:r>
        <w:rPr>
          <w:rFonts w:hint="eastAsia" w:ascii="宋体" w:hAnsi="宋体"/>
          <w:color w:val="auto"/>
          <w:sz w:val="28"/>
          <w:highlight w:val="none"/>
        </w:rPr>
        <w:t>招标人：</w:t>
      </w:r>
      <w:r>
        <w:rPr>
          <w:rFonts w:ascii="宋体" w:hAnsi="宋体"/>
          <w:color w:val="auto"/>
          <w:sz w:val="28"/>
          <w:highlight w:val="none"/>
          <w:u w:val="single"/>
        </w:rPr>
        <w:t xml:space="preserve"> </w:t>
      </w:r>
      <w:r>
        <w:rPr>
          <w:rFonts w:hint="eastAsia" w:ascii="宋体" w:hAnsi="宋体"/>
          <w:color w:val="auto"/>
          <w:sz w:val="28"/>
          <w:highlight w:val="none"/>
          <w:u w:val="single"/>
        </w:rPr>
        <w:t xml:space="preserve">  </w:t>
      </w:r>
      <w:r>
        <w:rPr>
          <w:rFonts w:ascii="宋体" w:hAnsi="宋体"/>
          <w:color w:val="auto"/>
          <w:sz w:val="28"/>
          <w:highlight w:val="none"/>
          <w:u w:val="single"/>
        </w:rPr>
        <w:t xml:space="preserve">                                              </w:t>
      </w:r>
      <w:r>
        <w:rPr>
          <w:rFonts w:hint="eastAsia" w:ascii="宋体" w:hAnsi="宋体"/>
          <w:color w:val="auto"/>
          <w:sz w:val="28"/>
          <w:highlight w:val="none"/>
          <w:u w:val="single"/>
        </w:rPr>
        <w:t xml:space="preserve"> </w:t>
      </w:r>
      <w:r>
        <w:rPr>
          <w:rFonts w:ascii="宋体" w:hAnsi="宋体"/>
          <w:color w:val="auto"/>
          <w:sz w:val="28"/>
          <w:highlight w:val="none"/>
          <w:u w:val="single"/>
        </w:rPr>
        <w:t xml:space="preserve">  </w:t>
      </w:r>
    </w:p>
    <w:p>
      <w:pPr>
        <w:spacing w:line="500" w:lineRule="exact"/>
        <w:ind w:firstLine="420"/>
        <w:rPr>
          <w:rFonts w:hint="eastAsia" w:ascii="宋体" w:hAnsi="宋体"/>
          <w:color w:val="auto"/>
          <w:sz w:val="28"/>
          <w:highlight w:val="none"/>
        </w:rPr>
      </w:pPr>
    </w:p>
    <w:p>
      <w:pPr>
        <w:spacing w:line="500" w:lineRule="exact"/>
        <w:ind w:firstLine="420"/>
        <w:rPr>
          <w:rFonts w:ascii="宋体"/>
          <w:color w:val="auto"/>
          <w:sz w:val="28"/>
          <w:highlight w:val="none"/>
        </w:rPr>
      </w:pPr>
      <w:r>
        <w:rPr>
          <w:rFonts w:hint="eastAsia" w:ascii="宋体" w:hAnsi="宋体"/>
          <w:color w:val="auto"/>
          <w:sz w:val="28"/>
          <w:highlight w:val="none"/>
        </w:rPr>
        <w:t>工程名称：</w:t>
      </w:r>
      <w:r>
        <w:rPr>
          <w:rFonts w:ascii="宋体" w:hAnsi="宋体"/>
          <w:color w:val="auto"/>
          <w:sz w:val="28"/>
          <w:highlight w:val="none"/>
          <w:u w:val="single"/>
        </w:rPr>
        <w:t xml:space="preserve">           </w:t>
      </w:r>
      <w:r>
        <w:rPr>
          <w:rFonts w:hint="eastAsia" w:ascii="宋体" w:hAnsi="宋体"/>
          <w:color w:val="auto"/>
          <w:sz w:val="28"/>
          <w:highlight w:val="none"/>
          <w:u w:val="single"/>
        </w:rPr>
        <w:t xml:space="preserve">        </w:t>
      </w:r>
      <w:r>
        <w:rPr>
          <w:rFonts w:ascii="宋体" w:hAnsi="宋体"/>
          <w:color w:val="auto"/>
          <w:sz w:val="28"/>
          <w:highlight w:val="none"/>
          <w:u w:val="single"/>
        </w:rPr>
        <w:t xml:space="preserve">                               </w:t>
      </w:r>
    </w:p>
    <w:p>
      <w:pPr>
        <w:spacing w:line="500" w:lineRule="exact"/>
        <w:ind w:firstLine="420"/>
        <w:rPr>
          <w:rFonts w:hint="eastAsia"/>
          <w:color w:val="auto"/>
          <w:sz w:val="28"/>
          <w:highlight w:val="none"/>
        </w:rPr>
      </w:pPr>
      <w:r>
        <w:rPr>
          <w:color w:val="auto"/>
          <w:sz w:val="28"/>
          <w:highlight w:val="none"/>
        </w:rPr>
        <w:t xml:space="preserve"> </w:t>
      </w:r>
    </w:p>
    <w:p>
      <w:pPr>
        <w:spacing w:line="500" w:lineRule="exact"/>
        <w:ind w:firstLine="420"/>
        <w:rPr>
          <w:rFonts w:ascii="宋体"/>
          <w:color w:val="auto"/>
          <w:sz w:val="28"/>
          <w:highlight w:val="none"/>
        </w:rPr>
      </w:pPr>
      <w:r>
        <w:rPr>
          <w:rFonts w:hint="eastAsia" w:ascii="宋体" w:hAnsi="宋体"/>
          <w:color w:val="auto"/>
          <w:sz w:val="28"/>
          <w:highlight w:val="none"/>
        </w:rPr>
        <w:t>投标总价（小写）：</w:t>
      </w:r>
      <w:r>
        <w:rPr>
          <w:rFonts w:ascii="宋体" w:hAnsi="宋体"/>
          <w:color w:val="auto"/>
          <w:sz w:val="28"/>
          <w:highlight w:val="none"/>
          <w:u w:val="single"/>
        </w:rPr>
        <w:t xml:space="preserve">                                           </w:t>
      </w:r>
    </w:p>
    <w:p>
      <w:pPr>
        <w:spacing w:line="500" w:lineRule="exact"/>
        <w:ind w:firstLine="480"/>
        <w:rPr>
          <w:rFonts w:hint="eastAsia" w:ascii="宋体" w:hAnsi="宋体"/>
          <w:color w:val="auto"/>
          <w:sz w:val="28"/>
          <w:highlight w:val="none"/>
        </w:rPr>
      </w:pPr>
      <w:r>
        <w:rPr>
          <w:rFonts w:ascii="宋体" w:hAnsi="宋体"/>
          <w:color w:val="auto"/>
          <w:sz w:val="28"/>
          <w:highlight w:val="none"/>
        </w:rPr>
        <w:t xml:space="preserve"> </w:t>
      </w:r>
    </w:p>
    <w:p>
      <w:pPr>
        <w:spacing w:line="500" w:lineRule="exact"/>
        <w:rPr>
          <w:rFonts w:ascii="宋体"/>
          <w:color w:val="auto"/>
          <w:sz w:val="28"/>
          <w:highlight w:val="none"/>
        </w:rPr>
      </w:pPr>
      <w:r>
        <w:rPr>
          <w:rFonts w:ascii="宋体" w:hAnsi="宋体"/>
          <w:color w:val="auto"/>
          <w:sz w:val="28"/>
          <w:highlight w:val="none"/>
        </w:rPr>
        <w:t xml:space="preserve">           </w:t>
      </w:r>
      <w:r>
        <w:rPr>
          <w:rFonts w:hint="eastAsia" w:ascii="宋体" w:hAnsi="宋体"/>
          <w:color w:val="auto"/>
          <w:sz w:val="28"/>
          <w:highlight w:val="none"/>
        </w:rPr>
        <w:t>（大写）：</w:t>
      </w:r>
      <w:r>
        <w:rPr>
          <w:rFonts w:ascii="宋体" w:hAnsi="宋体"/>
          <w:color w:val="auto"/>
          <w:sz w:val="28"/>
          <w:highlight w:val="none"/>
          <w:u w:val="single"/>
        </w:rPr>
        <w:t xml:space="preserve">                                           </w:t>
      </w:r>
    </w:p>
    <w:p>
      <w:pPr>
        <w:pStyle w:val="7"/>
        <w:rPr>
          <w:rFonts w:hint="eastAsia" w:ascii="宋体" w:hAnsi="宋体"/>
          <w:color w:val="auto"/>
          <w:sz w:val="21"/>
          <w:szCs w:val="21"/>
          <w:highlight w:val="none"/>
        </w:rPr>
      </w:pPr>
      <w:r>
        <w:rPr>
          <w:rFonts w:ascii="宋体" w:hAnsi="宋体"/>
          <w:color w:val="auto"/>
          <w:highlight w:val="none"/>
        </w:rPr>
        <w:t xml:space="preserve"> </w:t>
      </w:r>
      <w:r>
        <w:rPr>
          <w:rFonts w:ascii="宋体" w:hAnsi="宋体"/>
          <w:color w:val="auto"/>
          <w:sz w:val="21"/>
          <w:szCs w:val="21"/>
          <w:highlight w:val="none"/>
        </w:rPr>
        <w:t xml:space="preserve"> </w:t>
      </w:r>
    </w:p>
    <w:p>
      <w:pPr>
        <w:rPr>
          <w:rFonts w:hint="eastAsia"/>
          <w:color w:val="auto"/>
          <w:highlight w:val="none"/>
        </w:rPr>
      </w:pPr>
    </w:p>
    <w:p>
      <w:pPr>
        <w:rPr>
          <w:rFonts w:hint="eastAsia"/>
          <w:color w:val="auto"/>
          <w:highlight w:val="none"/>
        </w:rPr>
      </w:pPr>
    </w:p>
    <w:p>
      <w:pPr>
        <w:rPr>
          <w:rFonts w:hint="eastAsia"/>
          <w:color w:val="auto"/>
          <w:highlight w:val="none"/>
        </w:rPr>
      </w:pPr>
    </w:p>
    <w:p>
      <w:pPr>
        <w:ind w:firstLine="360" w:firstLineChars="150"/>
        <w:rPr>
          <w:rFonts w:hint="eastAsia" w:ascii="宋体" w:hAnsi="宋体"/>
          <w:color w:val="auto"/>
          <w:sz w:val="28"/>
          <w:highlight w:val="none"/>
        </w:rPr>
      </w:pPr>
      <w:r>
        <w:rPr>
          <w:rFonts w:ascii="宋体" w:hAnsi="宋体"/>
          <w:color w:val="auto"/>
          <w:sz w:val="24"/>
          <w:szCs w:val="21"/>
          <w:highlight w:val="none"/>
        </w:rPr>
        <w:t xml:space="preserve"> </w:t>
      </w:r>
      <w:r>
        <w:rPr>
          <w:rFonts w:hint="eastAsia" w:ascii="宋体" w:hAnsi="宋体"/>
          <w:color w:val="auto"/>
          <w:sz w:val="28"/>
          <w:highlight w:val="none"/>
        </w:rPr>
        <w:t>投</w:t>
      </w:r>
      <w:r>
        <w:rPr>
          <w:rFonts w:ascii="宋体" w:hAnsi="宋体"/>
          <w:color w:val="auto"/>
          <w:sz w:val="28"/>
          <w:highlight w:val="none"/>
        </w:rPr>
        <w:t xml:space="preserve">  </w:t>
      </w:r>
      <w:r>
        <w:rPr>
          <w:rFonts w:hint="eastAsia" w:ascii="宋体" w:hAnsi="宋体"/>
          <w:color w:val="auto"/>
          <w:sz w:val="28"/>
          <w:highlight w:val="none"/>
        </w:rPr>
        <w:t>标</w:t>
      </w:r>
      <w:r>
        <w:rPr>
          <w:rFonts w:ascii="宋体" w:hAnsi="宋体"/>
          <w:color w:val="auto"/>
          <w:sz w:val="28"/>
          <w:highlight w:val="none"/>
        </w:rPr>
        <w:t xml:space="preserve">  </w:t>
      </w:r>
      <w:r>
        <w:rPr>
          <w:rFonts w:hint="eastAsia" w:ascii="宋体" w:hAnsi="宋体"/>
          <w:color w:val="auto"/>
          <w:sz w:val="28"/>
          <w:highlight w:val="none"/>
        </w:rPr>
        <w:t>人：</w:t>
      </w:r>
      <w:r>
        <w:rPr>
          <w:rFonts w:ascii="宋体" w:hAnsi="宋体"/>
          <w:color w:val="auto"/>
          <w:sz w:val="28"/>
          <w:highlight w:val="none"/>
          <w:u w:val="single"/>
        </w:rPr>
        <w:t xml:space="preserve">                                  </w:t>
      </w:r>
      <w:r>
        <w:rPr>
          <w:rFonts w:hint="eastAsia" w:ascii="宋体" w:hAnsi="宋体"/>
          <w:color w:val="auto"/>
          <w:sz w:val="28"/>
          <w:highlight w:val="none"/>
        </w:rPr>
        <w:t>（单位盖章）</w:t>
      </w:r>
    </w:p>
    <w:p>
      <w:pPr>
        <w:ind w:firstLine="420" w:firstLineChars="150"/>
        <w:rPr>
          <w:rFonts w:hint="eastAsia" w:ascii="宋体" w:hAnsi="宋体"/>
          <w:color w:val="auto"/>
          <w:sz w:val="28"/>
          <w:highlight w:val="none"/>
        </w:rPr>
      </w:pPr>
    </w:p>
    <w:p>
      <w:pPr>
        <w:rPr>
          <w:rFonts w:ascii="宋体" w:hAnsi="宋体"/>
          <w:color w:val="auto"/>
          <w:sz w:val="28"/>
          <w:highlight w:val="none"/>
        </w:rPr>
      </w:pPr>
      <w:r>
        <w:rPr>
          <w:rFonts w:hint="eastAsia" w:ascii="宋体" w:hAnsi="宋体"/>
          <w:color w:val="auto"/>
          <w:sz w:val="28"/>
          <w:highlight w:val="none"/>
        </w:rPr>
        <w:t xml:space="preserve">  </w:t>
      </w:r>
      <w:r>
        <w:rPr>
          <w:rFonts w:ascii="宋体" w:hAnsi="宋体"/>
          <w:color w:val="auto"/>
          <w:sz w:val="28"/>
          <w:highlight w:val="none"/>
        </w:rPr>
        <w:t xml:space="preserve"> </w:t>
      </w:r>
      <w:r>
        <w:rPr>
          <w:rFonts w:hint="eastAsia" w:ascii="宋体" w:hAnsi="宋体"/>
          <w:color w:val="auto"/>
          <w:sz w:val="28"/>
          <w:highlight w:val="none"/>
        </w:rPr>
        <w:t>法定代表人或其授权人：</w:t>
      </w:r>
      <w:r>
        <w:rPr>
          <w:rFonts w:ascii="宋体" w:hAnsi="宋体"/>
          <w:color w:val="auto"/>
          <w:sz w:val="28"/>
          <w:highlight w:val="none"/>
          <w:u w:val="single"/>
        </w:rPr>
        <w:t xml:space="preserve">                       </w:t>
      </w:r>
      <w:r>
        <w:rPr>
          <w:rFonts w:hint="eastAsia" w:ascii="宋体" w:hAnsi="宋体"/>
          <w:color w:val="auto"/>
          <w:sz w:val="28"/>
          <w:highlight w:val="none"/>
        </w:rPr>
        <w:t>（签字或盖章）</w:t>
      </w:r>
      <w:r>
        <w:rPr>
          <w:rFonts w:ascii="宋体" w:hAnsi="宋体"/>
          <w:color w:val="auto"/>
          <w:sz w:val="28"/>
          <w:highlight w:val="none"/>
        </w:rPr>
        <w:t xml:space="preserve"> </w:t>
      </w:r>
    </w:p>
    <w:p>
      <w:pPr>
        <w:rPr>
          <w:rFonts w:hint="eastAsia" w:ascii="宋体" w:hAnsi="宋体"/>
          <w:color w:val="auto"/>
          <w:sz w:val="28"/>
          <w:highlight w:val="none"/>
        </w:rPr>
      </w:pPr>
      <w:r>
        <w:rPr>
          <w:rFonts w:ascii="宋体" w:hAnsi="宋体"/>
          <w:color w:val="auto"/>
          <w:sz w:val="28"/>
          <w:highlight w:val="none"/>
        </w:rPr>
        <w:t xml:space="preserve"> </w:t>
      </w:r>
      <w:r>
        <w:rPr>
          <w:rFonts w:hint="eastAsia" w:ascii="宋体" w:hAnsi="宋体"/>
          <w:color w:val="auto"/>
          <w:sz w:val="28"/>
          <w:highlight w:val="none"/>
        </w:rPr>
        <w:t xml:space="preserve">  </w:t>
      </w:r>
    </w:p>
    <w:p>
      <w:pPr>
        <w:rPr>
          <w:rFonts w:hint="eastAsia" w:ascii="宋体" w:hAnsi="宋体"/>
          <w:color w:val="auto"/>
          <w:sz w:val="28"/>
          <w:highlight w:val="none"/>
        </w:rPr>
      </w:pPr>
    </w:p>
    <w:p>
      <w:pPr>
        <w:ind w:firstLine="420" w:firstLineChars="150"/>
        <w:rPr>
          <w:rFonts w:hint="eastAsia" w:ascii="宋体" w:hAnsi="宋体"/>
          <w:color w:val="auto"/>
          <w:sz w:val="28"/>
          <w:highlight w:val="none"/>
        </w:rPr>
      </w:pPr>
      <w:r>
        <w:rPr>
          <w:rFonts w:hint="eastAsia" w:ascii="宋体" w:hAnsi="宋体"/>
          <w:color w:val="auto"/>
          <w:sz w:val="28"/>
          <w:highlight w:val="none"/>
        </w:rPr>
        <w:t>编制人：</w:t>
      </w:r>
      <w:r>
        <w:rPr>
          <w:rFonts w:ascii="宋体" w:hAnsi="宋体"/>
          <w:color w:val="auto"/>
          <w:sz w:val="28"/>
          <w:highlight w:val="none"/>
          <w:u w:val="single"/>
        </w:rPr>
        <w:t xml:space="preserve">                       </w:t>
      </w:r>
      <w:r>
        <w:rPr>
          <w:rFonts w:hint="eastAsia" w:ascii="宋体" w:hAnsi="宋体"/>
          <w:color w:val="auto"/>
          <w:sz w:val="28"/>
          <w:highlight w:val="none"/>
        </w:rPr>
        <w:t>（签字盖造价专业人员专用章）</w:t>
      </w:r>
    </w:p>
    <w:p>
      <w:pPr>
        <w:ind w:firstLine="420" w:firstLineChars="150"/>
        <w:rPr>
          <w:rFonts w:hint="eastAsia" w:ascii="宋体" w:hAnsi="宋体"/>
          <w:color w:val="auto"/>
          <w:sz w:val="28"/>
          <w:highlight w:val="none"/>
        </w:rPr>
      </w:pPr>
    </w:p>
    <w:p>
      <w:pPr>
        <w:adjustRightInd w:val="0"/>
        <w:snapToGrid w:val="0"/>
        <w:spacing w:before="62" w:beforeLines="20" w:after="62" w:afterLines="20"/>
        <w:ind w:firstLine="358" w:firstLineChars="128"/>
        <w:jc w:val="center"/>
        <w:rPr>
          <w:rFonts w:hint="eastAsia" w:ascii="宋体" w:hAnsi="宋体"/>
          <w:color w:val="auto"/>
          <w:sz w:val="28"/>
          <w:highlight w:val="none"/>
        </w:rPr>
      </w:pPr>
    </w:p>
    <w:p>
      <w:pPr>
        <w:adjustRightInd w:val="0"/>
        <w:snapToGrid w:val="0"/>
        <w:spacing w:before="62" w:beforeLines="20" w:after="62" w:afterLines="20"/>
        <w:jc w:val="center"/>
        <w:rPr>
          <w:rFonts w:hint="eastAsia"/>
          <w:b/>
          <w:bCs/>
          <w:color w:val="auto"/>
          <w:sz w:val="36"/>
          <w:highlight w:val="none"/>
        </w:rPr>
      </w:pPr>
      <w:r>
        <w:rPr>
          <w:rFonts w:hint="eastAsia" w:ascii="宋体" w:hAnsi="宋体"/>
          <w:color w:val="auto"/>
          <w:sz w:val="28"/>
          <w:highlight w:val="none"/>
        </w:rPr>
        <w:t>时间：</w:t>
      </w:r>
      <w:r>
        <w:rPr>
          <w:rFonts w:hint="eastAsia" w:ascii="宋体" w:hAnsi="宋体"/>
          <w:color w:val="auto"/>
          <w:sz w:val="28"/>
          <w:highlight w:val="none"/>
          <w:u w:val="single"/>
        </w:rPr>
        <w:t xml:space="preserve">        </w:t>
      </w:r>
      <w:r>
        <w:rPr>
          <w:rFonts w:hint="eastAsia" w:ascii="宋体" w:hAnsi="宋体"/>
          <w:color w:val="auto"/>
          <w:sz w:val="28"/>
          <w:highlight w:val="none"/>
        </w:rPr>
        <w:t>年</w:t>
      </w:r>
      <w:r>
        <w:rPr>
          <w:rFonts w:hint="eastAsia" w:ascii="宋体" w:hAnsi="宋体"/>
          <w:color w:val="auto"/>
          <w:sz w:val="28"/>
          <w:highlight w:val="none"/>
          <w:u w:val="single"/>
        </w:rPr>
        <w:t xml:space="preserve">      </w:t>
      </w:r>
      <w:r>
        <w:rPr>
          <w:rFonts w:hint="eastAsia" w:ascii="宋体" w:hAnsi="宋体"/>
          <w:color w:val="auto"/>
          <w:sz w:val="28"/>
          <w:highlight w:val="none"/>
        </w:rPr>
        <w:t>月</w:t>
      </w:r>
      <w:r>
        <w:rPr>
          <w:rFonts w:hint="eastAsia" w:ascii="宋体" w:hAnsi="宋体"/>
          <w:color w:val="auto"/>
          <w:sz w:val="28"/>
          <w:highlight w:val="none"/>
          <w:u w:val="single"/>
        </w:rPr>
        <w:t xml:space="preserve">      </w:t>
      </w:r>
      <w:r>
        <w:rPr>
          <w:rFonts w:hint="eastAsia" w:ascii="宋体" w:hAnsi="宋体"/>
          <w:color w:val="auto"/>
          <w:sz w:val="28"/>
          <w:highlight w:val="none"/>
        </w:rPr>
        <w:t>日</w:t>
      </w:r>
    </w:p>
    <w:p>
      <w:pPr>
        <w:rPr>
          <w:rFonts w:hint="eastAsia"/>
          <w:color w:val="auto"/>
          <w:highlight w:val="none"/>
        </w:rPr>
      </w:pPr>
    </w:p>
    <w:p>
      <w:pPr>
        <w:pStyle w:val="5"/>
        <w:rPr>
          <w:rFonts w:hint="eastAsia" w:ascii="宋体" w:hAnsi="宋体" w:cs="宋体"/>
          <w:b/>
          <w:bCs/>
          <w:i w:val="0"/>
          <w:iCs w:val="0"/>
          <w:color w:val="auto"/>
          <w:kern w:val="0"/>
          <w:sz w:val="28"/>
          <w:szCs w:val="28"/>
          <w:highlight w:val="none"/>
          <w:u w:val="none"/>
          <w:lang w:val="en-US" w:eastAsia="zh-CN" w:bidi="ar"/>
        </w:rPr>
      </w:pPr>
    </w:p>
    <w:p>
      <w:pPr>
        <w:pStyle w:val="5"/>
        <w:rPr>
          <w:color w:val="auto"/>
          <w:highlight w:val="none"/>
        </w:rPr>
      </w:pPr>
      <w:r>
        <w:rPr>
          <w:rFonts w:hint="eastAsia" w:ascii="宋体" w:hAnsi="宋体" w:cs="宋体"/>
          <w:b/>
          <w:bCs/>
          <w:i w:val="0"/>
          <w:iCs w:val="0"/>
          <w:color w:val="auto"/>
          <w:kern w:val="0"/>
          <w:sz w:val="28"/>
          <w:szCs w:val="28"/>
          <w:highlight w:val="none"/>
          <w:u w:val="none"/>
          <w:lang w:val="en-US" w:eastAsia="zh-CN" w:bidi="ar"/>
        </w:rPr>
        <w:t>投标报价由投标人按招标工程量清单自行编制。</w:t>
      </w:r>
      <w:r>
        <w:rPr>
          <w:color w:val="auto"/>
          <w:highlight w:val="none"/>
        </w:rPr>
        <w:br w:type="page"/>
      </w:r>
    </w:p>
    <w:p>
      <w:pPr>
        <w:pStyle w:val="5"/>
        <w:rPr>
          <w:color w:val="auto"/>
          <w:highlight w:val="none"/>
        </w:rPr>
      </w:pPr>
    </w:p>
    <w:p>
      <w:pPr>
        <w:pStyle w:val="5"/>
        <w:rPr>
          <w:rFonts w:hint="eastAsia" w:ascii="黑体" w:eastAsia="黑体"/>
          <w:b w:val="0"/>
          <w:color w:val="auto"/>
          <w:szCs w:val="21"/>
          <w:highlight w:val="none"/>
          <w:lang w:eastAsia="zh-CN"/>
        </w:rPr>
      </w:pPr>
      <w:r>
        <w:rPr>
          <w:rFonts w:hint="eastAsia" w:ascii="黑体" w:eastAsia="黑体"/>
          <w:b w:val="0"/>
          <w:color w:val="auto"/>
          <w:szCs w:val="21"/>
          <w:highlight w:val="none"/>
        </w:rPr>
        <w:t>2.</w:t>
      </w:r>
      <w:r>
        <w:rPr>
          <w:rFonts w:hint="eastAsia" w:ascii="黑体" w:eastAsia="黑体"/>
          <w:b w:val="0"/>
          <w:color w:val="auto"/>
          <w:szCs w:val="21"/>
          <w:highlight w:val="none"/>
          <w:lang w:val="en-US" w:eastAsia="zh-CN"/>
        </w:rPr>
        <w:t>7</w:t>
      </w:r>
      <w:r>
        <w:rPr>
          <w:rFonts w:hint="eastAsia" w:ascii="黑体" w:eastAsia="黑体"/>
          <w:b w:val="0"/>
          <w:color w:val="auto"/>
          <w:szCs w:val="21"/>
          <w:highlight w:val="none"/>
        </w:rPr>
        <w:t xml:space="preserve"> </w:t>
      </w:r>
      <w:r>
        <w:rPr>
          <w:rFonts w:hint="eastAsia" w:ascii="黑体" w:eastAsia="黑体"/>
          <w:b w:val="0"/>
          <w:color w:val="auto"/>
          <w:szCs w:val="21"/>
          <w:highlight w:val="none"/>
          <w:lang w:val="en-US" w:eastAsia="zh-CN"/>
        </w:rPr>
        <w:t>施工组织设计</w:t>
      </w:r>
    </w:p>
    <w:p>
      <w:pPr>
        <w:rPr>
          <w:color w:val="auto"/>
          <w:highlight w:val="none"/>
        </w:rPr>
      </w:pPr>
      <w:r>
        <w:rPr>
          <w:color w:val="auto"/>
          <w:highlight w:val="none"/>
        </w:rPr>
        <w:br w:type="page"/>
      </w:r>
    </w:p>
    <w:p>
      <w:pPr>
        <w:pStyle w:val="5"/>
        <w:rPr>
          <w:rFonts w:hint="eastAsia" w:ascii="黑体" w:eastAsia="黑体"/>
          <w:b w:val="0"/>
          <w:color w:val="auto"/>
          <w:szCs w:val="21"/>
          <w:highlight w:val="none"/>
        </w:rPr>
      </w:pPr>
    </w:p>
    <w:p>
      <w:pPr>
        <w:pStyle w:val="5"/>
        <w:rPr>
          <w:rFonts w:hint="eastAsia" w:ascii="黑体" w:eastAsia="黑体"/>
          <w:b w:val="0"/>
          <w:color w:val="auto"/>
          <w:szCs w:val="21"/>
          <w:highlight w:val="none"/>
        </w:rPr>
      </w:pPr>
      <w:r>
        <w:rPr>
          <w:rFonts w:hint="eastAsia" w:ascii="黑体" w:eastAsia="黑体"/>
          <w:b w:val="0"/>
          <w:color w:val="auto"/>
          <w:szCs w:val="21"/>
          <w:highlight w:val="none"/>
        </w:rPr>
        <w:t>2.</w:t>
      </w:r>
      <w:r>
        <w:rPr>
          <w:rFonts w:hint="eastAsia" w:ascii="黑体" w:eastAsia="黑体"/>
          <w:b w:val="0"/>
          <w:color w:val="auto"/>
          <w:szCs w:val="21"/>
          <w:highlight w:val="none"/>
          <w:lang w:val="en-US" w:eastAsia="zh-CN"/>
        </w:rPr>
        <w:t>8</w:t>
      </w:r>
      <w:r>
        <w:rPr>
          <w:rFonts w:hint="eastAsia" w:ascii="黑体" w:eastAsia="黑体"/>
          <w:b w:val="0"/>
          <w:color w:val="auto"/>
          <w:szCs w:val="21"/>
          <w:highlight w:val="none"/>
        </w:rPr>
        <w:t xml:space="preserve"> 项目管理机构</w:t>
      </w:r>
    </w:p>
    <w:p>
      <w:pPr>
        <w:pStyle w:val="5"/>
        <w:jc w:val="center"/>
        <w:rPr>
          <w:rFonts w:ascii="黑体" w:eastAsia="黑体"/>
          <w:b w:val="0"/>
          <w:color w:val="auto"/>
          <w:szCs w:val="21"/>
          <w:highlight w:val="none"/>
        </w:rPr>
      </w:pPr>
      <w:r>
        <w:rPr>
          <w:rFonts w:hint="eastAsia" w:ascii="黑体" w:eastAsia="黑体"/>
          <w:b w:val="0"/>
          <w:color w:val="auto"/>
          <w:szCs w:val="21"/>
          <w:highlight w:val="none"/>
        </w:rPr>
        <w:t>2.</w:t>
      </w:r>
      <w:r>
        <w:rPr>
          <w:rFonts w:hint="eastAsia" w:ascii="黑体" w:eastAsia="黑体"/>
          <w:b w:val="0"/>
          <w:color w:val="auto"/>
          <w:szCs w:val="21"/>
          <w:highlight w:val="none"/>
          <w:lang w:val="en-US" w:eastAsia="zh-CN"/>
        </w:rPr>
        <w:t>8</w:t>
      </w:r>
      <w:r>
        <w:rPr>
          <w:rFonts w:hint="eastAsia" w:ascii="黑体" w:eastAsia="黑体"/>
          <w:b w:val="0"/>
          <w:color w:val="auto"/>
          <w:szCs w:val="21"/>
          <w:highlight w:val="none"/>
        </w:rPr>
        <w:t>.1项目管理机构组成表</w:t>
      </w:r>
    </w:p>
    <w:p>
      <w:pPr>
        <w:spacing w:line="360" w:lineRule="auto"/>
        <w:rPr>
          <w:rFonts w:hint="eastAsia" w:ascii="宋体" w:hAnsi="宋体"/>
          <w:color w:val="auto"/>
          <w:szCs w:val="21"/>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828"/>
        <w:gridCol w:w="1339"/>
        <w:gridCol w:w="996"/>
        <w:gridCol w:w="1494"/>
        <w:gridCol w:w="116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vMerge w:val="restart"/>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职务</w:t>
            </w:r>
          </w:p>
        </w:tc>
        <w:tc>
          <w:tcPr>
            <w:tcW w:w="827" w:type="dxa"/>
            <w:vMerge w:val="restart"/>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姓名</w:t>
            </w:r>
          </w:p>
        </w:tc>
        <w:tc>
          <w:tcPr>
            <w:tcW w:w="828" w:type="dxa"/>
            <w:vMerge w:val="restart"/>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职称</w:t>
            </w:r>
          </w:p>
        </w:tc>
        <w:tc>
          <w:tcPr>
            <w:tcW w:w="4993" w:type="dxa"/>
            <w:gridSpan w:val="4"/>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执业或职业资格证明</w:t>
            </w:r>
          </w:p>
        </w:tc>
        <w:tc>
          <w:tcPr>
            <w:tcW w:w="987" w:type="dxa"/>
            <w:vMerge w:val="restart"/>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Merge w:val="continue"/>
            <w:noWrap w:val="0"/>
            <w:vAlign w:val="center"/>
          </w:tcPr>
          <w:p>
            <w:pPr>
              <w:spacing w:line="360" w:lineRule="auto"/>
              <w:jc w:val="center"/>
              <w:rPr>
                <w:rFonts w:hint="eastAsia" w:ascii="宋体" w:hAnsi="宋体"/>
                <w:color w:val="auto"/>
                <w:sz w:val="18"/>
                <w:szCs w:val="18"/>
                <w:highlight w:val="none"/>
              </w:rPr>
            </w:pPr>
          </w:p>
        </w:tc>
        <w:tc>
          <w:tcPr>
            <w:tcW w:w="827" w:type="dxa"/>
            <w:vMerge w:val="continue"/>
            <w:noWrap w:val="0"/>
            <w:vAlign w:val="center"/>
          </w:tcPr>
          <w:p>
            <w:pPr>
              <w:spacing w:line="360" w:lineRule="auto"/>
              <w:jc w:val="center"/>
              <w:rPr>
                <w:rFonts w:hint="eastAsia" w:ascii="宋体" w:hAnsi="宋体"/>
                <w:color w:val="auto"/>
                <w:sz w:val="18"/>
                <w:szCs w:val="18"/>
                <w:highlight w:val="none"/>
              </w:rPr>
            </w:pPr>
          </w:p>
        </w:tc>
        <w:tc>
          <w:tcPr>
            <w:tcW w:w="828" w:type="dxa"/>
            <w:vMerge w:val="continue"/>
            <w:noWrap w:val="0"/>
            <w:vAlign w:val="center"/>
          </w:tcPr>
          <w:p>
            <w:pPr>
              <w:spacing w:line="360" w:lineRule="auto"/>
              <w:jc w:val="center"/>
              <w:rPr>
                <w:rFonts w:hint="eastAsia" w:ascii="宋体" w:hAnsi="宋体"/>
                <w:color w:val="auto"/>
                <w:sz w:val="18"/>
                <w:szCs w:val="18"/>
                <w:highlight w:val="none"/>
              </w:rPr>
            </w:pPr>
          </w:p>
        </w:tc>
        <w:tc>
          <w:tcPr>
            <w:tcW w:w="1339" w:type="dxa"/>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证书名称</w:t>
            </w:r>
          </w:p>
        </w:tc>
        <w:tc>
          <w:tcPr>
            <w:tcW w:w="996" w:type="dxa"/>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级别</w:t>
            </w:r>
          </w:p>
        </w:tc>
        <w:tc>
          <w:tcPr>
            <w:tcW w:w="1494" w:type="dxa"/>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证号</w:t>
            </w:r>
          </w:p>
        </w:tc>
        <w:tc>
          <w:tcPr>
            <w:tcW w:w="1164" w:type="dxa"/>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专业</w:t>
            </w:r>
          </w:p>
        </w:tc>
        <w:tc>
          <w:tcPr>
            <w:tcW w:w="987" w:type="dxa"/>
            <w:vMerge w:val="continue"/>
            <w:noWrap w:val="0"/>
            <w:vAlign w:val="center"/>
          </w:tcPr>
          <w:p>
            <w:pPr>
              <w:spacing w:line="360" w:lineRule="auto"/>
              <w:jc w:val="center"/>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center"/>
          </w:tcPr>
          <w:p>
            <w:pPr>
              <w:spacing w:line="360" w:lineRule="auto"/>
              <w:jc w:val="center"/>
              <w:rPr>
                <w:rFonts w:hint="eastAsia" w:ascii="宋体" w:hAnsi="宋体"/>
                <w:color w:val="auto"/>
                <w:sz w:val="18"/>
                <w:szCs w:val="18"/>
                <w:highlight w:val="none"/>
              </w:rPr>
            </w:pPr>
          </w:p>
        </w:tc>
        <w:tc>
          <w:tcPr>
            <w:tcW w:w="827" w:type="dxa"/>
            <w:noWrap w:val="0"/>
            <w:vAlign w:val="center"/>
          </w:tcPr>
          <w:p>
            <w:pPr>
              <w:spacing w:line="360" w:lineRule="auto"/>
              <w:jc w:val="center"/>
              <w:rPr>
                <w:rFonts w:hint="eastAsia" w:ascii="宋体" w:hAnsi="宋体"/>
                <w:color w:val="auto"/>
                <w:sz w:val="18"/>
                <w:szCs w:val="18"/>
                <w:highlight w:val="none"/>
              </w:rPr>
            </w:pPr>
          </w:p>
        </w:tc>
        <w:tc>
          <w:tcPr>
            <w:tcW w:w="828" w:type="dxa"/>
            <w:noWrap w:val="0"/>
            <w:vAlign w:val="center"/>
          </w:tcPr>
          <w:p>
            <w:pPr>
              <w:spacing w:line="360" w:lineRule="auto"/>
              <w:jc w:val="center"/>
              <w:rPr>
                <w:rFonts w:hint="eastAsia" w:ascii="宋体" w:hAnsi="宋体"/>
                <w:color w:val="auto"/>
                <w:sz w:val="18"/>
                <w:szCs w:val="18"/>
                <w:highlight w:val="none"/>
              </w:rPr>
            </w:pPr>
          </w:p>
        </w:tc>
        <w:tc>
          <w:tcPr>
            <w:tcW w:w="1339" w:type="dxa"/>
            <w:noWrap w:val="0"/>
            <w:vAlign w:val="center"/>
          </w:tcPr>
          <w:p>
            <w:pPr>
              <w:spacing w:line="360" w:lineRule="auto"/>
              <w:jc w:val="center"/>
              <w:rPr>
                <w:rFonts w:hint="eastAsia" w:ascii="宋体" w:hAnsi="宋体"/>
                <w:color w:val="auto"/>
                <w:sz w:val="18"/>
                <w:szCs w:val="18"/>
                <w:highlight w:val="none"/>
              </w:rPr>
            </w:pPr>
          </w:p>
        </w:tc>
        <w:tc>
          <w:tcPr>
            <w:tcW w:w="996" w:type="dxa"/>
            <w:noWrap w:val="0"/>
            <w:vAlign w:val="center"/>
          </w:tcPr>
          <w:p>
            <w:pPr>
              <w:spacing w:line="360" w:lineRule="auto"/>
              <w:jc w:val="center"/>
              <w:rPr>
                <w:rFonts w:hint="eastAsia" w:ascii="宋体" w:hAnsi="宋体"/>
                <w:color w:val="auto"/>
                <w:sz w:val="18"/>
                <w:szCs w:val="18"/>
                <w:highlight w:val="none"/>
              </w:rPr>
            </w:pPr>
          </w:p>
        </w:tc>
        <w:tc>
          <w:tcPr>
            <w:tcW w:w="1494" w:type="dxa"/>
            <w:noWrap w:val="0"/>
            <w:vAlign w:val="center"/>
          </w:tcPr>
          <w:p>
            <w:pPr>
              <w:spacing w:line="360" w:lineRule="auto"/>
              <w:jc w:val="center"/>
              <w:rPr>
                <w:rFonts w:hint="eastAsia" w:ascii="宋体" w:hAnsi="宋体"/>
                <w:color w:val="auto"/>
                <w:sz w:val="18"/>
                <w:szCs w:val="18"/>
                <w:highlight w:val="none"/>
              </w:rPr>
            </w:pPr>
          </w:p>
        </w:tc>
        <w:tc>
          <w:tcPr>
            <w:tcW w:w="1164" w:type="dxa"/>
            <w:noWrap w:val="0"/>
            <w:vAlign w:val="center"/>
          </w:tcPr>
          <w:p>
            <w:pPr>
              <w:spacing w:line="360" w:lineRule="auto"/>
              <w:jc w:val="center"/>
              <w:rPr>
                <w:rFonts w:hint="eastAsia" w:ascii="宋体" w:hAnsi="宋体"/>
                <w:color w:val="auto"/>
                <w:sz w:val="18"/>
                <w:szCs w:val="18"/>
                <w:highlight w:val="none"/>
              </w:rPr>
            </w:pPr>
          </w:p>
        </w:tc>
        <w:tc>
          <w:tcPr>
            <w:tcW w:w="987" w:type="dxa"/>
            <w:noWrap w:val="0"/>
            <w:vAlign w:val="center"/>
          </w:tcPr>
          <w:p>
            <w:pPr>
              <w:spacing w:line="360" w:lineRule="auto"/>
              <w:jc w:val="center"/>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top"/>
          </w:tcPr>
          <w:p>
            <w:pPr>
              <w:spacing w:line="360" w:lineRule="auto"/>
              <w:rPr>
                <w:rFonts w:hint="eastAsia" w:ascii="宋体" w:hAnsi="宋体"/>
                <w:color w:val="auto"/>
                <w:szCs w:val="21"/>
                <w:highlight w:val="none"/>
              </w:rPr>
            </w:pPr>
          </w:p>
        </w:tc>
        <w:tc>
          <w:tcPr>
            <w:tcW w:w="827" w:type="dxa"/>
            <w:noWrap w:val="0"/>
            <w:vAlign w:val="top"/>
          </w:tcPr>
          <w:p>
            <w:pPr>
              <w:spacing w:line="360" w:lineRule="auto"/>
              <w:rPr>
                <w:rFonts w:hint="eastAsia" w:ascii="宋体" w:hAnsi="宋体"/>
                <w:color w:val="auto"/>
                <w:szCs w:val="21"/>
                <w:highlight w:val="none"/>
              </w:rPr>
            </w:pPr>
          </w:p>
        </w:tc>
        <w:tc>
          <w:tcPr>
            <w:tcW w:w="828" w:type="dxa"/>
            <w:noWrap w:val="0"/>
            <w:vAlign w:val="top"/>
          </w:tcPr>
          <w:p>
            <w:pPr>
              <w:spacing w:line="360" w:lineRule="auto"/>
              <w:rPr>
                <w:rFonts w:hint="eastAsia" w:ascii="宋体" w:hAnsi="宋体"/>
                <w:color w:val="auto"/>
                <w:szCs w:val="21"/>
                <w:highlight w:val="none"/>
              </w:rPr>
            </w:pPr>
          </w:p>
        </w:tc>
        <w:tc>
          <w:tcPr>
            <w:tcW w:w="1339" w:type="dxa"/>
            <w:noWrap w:val="0"/>
            <w:vAlign w:val="top"/>
          </w:tcPr>
          <w:p>
            <w:pPr>
              <w:spacing w:line="360" w:lineRule="auto"/>
              <w:rPr>
                <w:rFonts w:hint="eastAsia" w:ascii="宋体" w:hAnsi="宋体"/>
                <w:color w:val="auto"/>
                <w:szCs w:val="21"/>
                <w:highlight w:val="none"/>
              </w:rPr>
            </w:pPr>
          </w:p>
        </w:tc>
        <w:tc>
          <w:tcPr>
            <w:tcW w:w="996" w:type="dxa"/>
            <w:noWrap w:val="0"/>
            <w:vAlign w:val="top"/>
          </w:tcPr>
          <w:p>
            <w:pPr>
              <w:spacing w:line="360" w:lineRule="auto"/>
              <w:rPr>
                <w:rFonts w:hint="eastAsia" w:ascii="宋体" w:hAnsi="宋体"/>
                <w:color w:val="auto"/>
                <w:szCs w:val="21"/>
                <w:highlight w:val="none"/>
              </w:rPr>
            </w:pPr>
          </w:p>
        </w:tc>
        <w:tc>
          <w:tcPr>
            <w:tcW w:w="1494" w:type="dxa"/>
            <w:noWrap w:val="0"/>
            <w:vAlign w:val="top"/>
          </w:tcPr>
          <w:p>
            <w:pPr>
              <w:spacing w:line="360" w:lineRule="auto"/>
              <w:rPr>
                <w:rFonts w:hint="eastAsia" w:ascii="宋体" w:hAnsi="宋体"/>
                <w:color w:val="auto"/>
                <w:szCs w:val="21"/>
                <w:highlight w:val="none"/>
              </w:rPr>
            </w:pPr>
          </w:p>
        </w:tc>
        <w:tc>
          <w:tcPr>
            <w:tcW w:w="1164" w:type="dxa"/>
            <w:noWrap w:val="0"/>
            <w:vAlign w:val="top"/>
          </w:tcPr>
          <w:p>
            <w:pPr>
              <w:spacing w:line="360" w:lineRule="auto"/>
              <w:rPr>
                <w:rFonts w:hint="eastAsia" w:ascii="宋体" w:hAnsi="宋体"/>
                <w:color w:val="auto"/>
                <w:szCs w:val="21"/>
                <w:highlight w:val="none"/>
              </w:rPr>
            </w:pPr>
          </w:p>
        </w:tc>
        <w:tc>
          <w:tcPr>
            <w:tcW w:w="987" w:type="dxa"/>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top"/>
          </w:tcPr>
          <w:p>
            <w:pPr>
              <w:spacing w:line="360" w:lineRule="auto"/>
              <w:rPr>
                <w:rFonts w:hint="eastAsia" w:ascii="宋体" w:hAnsi="宋体"/>
                <w:color w:val="auto"/>
                <w:szCs w:val="21"/>
                <w:highlight w:val="none"/>
              </w:rPr>
            </w:pPr>
          </w:p>
        </w:tc>
        <w:tc>
          <w:tcPr>
            <w:tcW w:w="827" w:type="dxa"/>
            <w:noWrap w:val="0"/>
            <w:vAlign w:val="top"/>
          </w:tcPr>
          <w:p>
            <w:pPr>
              <w:spacing w:line="360" w:lineRule="auto"/>
              <w:rPr>
                <w:rFonts w:hint="eastAsia" w:ascii="宋体" w:hAnsi="宋体"/>
                <w:color w:val="auto"/>
                <w:szCs w:val="21"/>
                <w:highlight w:val="none"/>
              </w:rPr>
            </w:pPr>
          </w:p>
        </w:tc>
        <w:tc>
          <w:tcPr>
            <w:tcW w:w="828" w:type="dxa"/>
            <w:noWrap w:val="0"/>
            <w:vAlign w:val="top"/>
          </w:tcPr>
          <w:p>
            <w:pPr>
              <w:spacing w:line="360" w:lineRule="auto"/>
              <w:rPr>
                <w:rFonts w:hint="eastAsia" w:ascii="宋体" w:hAnsi="宋体"/>
                <w:color w:val="auto"/>
                <w:szCs w:val="21"/>
                <w:highlight w:val="none"/>
              </w:rPr>
            </w:pPr>
          </w:p>
        </w:tc>
        <w:tc>
          <w:tcPr>
            <w:tcW w:w="1339" w:type="dxa"/>
            <w:noWrap w:val="0"/>
            <w:vAlign w:val="top"/>
          </w:tcPr>
          <w:p>
            <w:pPr>
              <w:spacing w:line="360" w:lineRule="auto"/>
              <w:rPr>
                <w:rFonts w:hint="eastAsia" w:ascii="宋体" w:hAnsi="宋体"/>
                <w:color w:val="auto"/>
                <w:szCs w:val="21"/>
                <w:highlight w:val="none"/>
              </w:rPr>
            </w:pPr>
          </w:p>
        </w:tc>
        <w:tc>
          <w:tcPr>
            <w:tcW w:w="996" w:type="dxa"/>
            <w:noWrap w:val="0"/>
            <w:vAlign w:val="top"/>
          </w:tcPr>
          <w:p>
            <w:pPr>
              <w:spacing w:line="360" w:lineRule="auto"/>
              <w:rPr>
                <w:rFonts w:hint="eastAsia" w:ascii="宋体" w:hAnsi="宋体"/>
                <w:color w:val="auto"/>
                <w:szCs w:val="21"/>
                <w:highlight w:val="none"/>
              </w:rPr>
            </w:pPr>
          </w:p>
        </w:tc>
        <w:tc>
          <w:tcPr>
            <w:tcW w:w="1494" w:type="dxa"/>
            <w:noWrap w:val="0"/>
            <w:vAlign w:val="top"/>
          </w:tcPr>
          <w:p>
            <w:pPr>
              <w:spacing w:line="360" w:lineRule="auto"/>
              <w:rPr>
                <w:rFonts w:hint="eastAsia" w:ascii="宋体" w:hAnsi="宋体"/>
                <w:color w:val="auto"/>
                <w:szCs w:val="21"/>
                <w:highlight w:val="none"/>
              </w:rPr>
            </w:pPr>
          </w:p>
        </w:tc>
        <w:tc>
          <w:tcPr>
            <w:tcW w:w="1164" w:type="dxa"/>
            <w:noWrap w:val="0"/>
            <w:vAlign w:val="top"/>
          </w:tcPr>
          <w:p>
            <w:pPr>
              <w:spacing w:line="360" w:lineRule="auto"/>
              <w:rPr>
                <w:rFonts w:hint="eastAsia" w:ascii="宋体" w:hAnsi="宋体"/>
                <w:color w:val="auto"/>
                <w:szCs w:val="21"/>
                <w:highlight w:val="none"/>
              </w:rPr>
            </w:pPr>
          </w:p>
        </w:tc>
        <w:tc>
          <w:tcPr>
            <w:tcW w:w="987" w:type="dxa"/>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top"/>
          </w:tcPr>
          <w:p>
            <w:pPr>
              <w:spacing w:line="360" w:lineRule="auto"/>
              <w:rPr>
                <w:rFonts w:hint="eastAsia" w:ascii="宋体" w:hAnsi="宋体"/>
                <w:color w:val="auto"/>
                <w:szCs w:val="21"/>
                <w:highlight w:val="none"/>
              </w:rPr>
            </w:pPr>
          </w:p>
        </w:tc>
        <w:tc>
          <w:tcPr>
            <w:tcW w:w="827" w:type="dxa"/>
            <w:noWrap w:val="0"/>
            <w:vAlign w:val="top"/>
          </w:tcPr>
          <w:p>
            <w:pPr>
              <w:spacing w:line="360" w:lineRule="auto"/>
              <w:rPr>
                <w:rFonts w:hint="eastAsia" w:ascii="宋体" w:hAnsi="宋体"/>
                <w:color w:val="auto"/>
                <w:szCs w:val="21"/>
                <w:highlight w:val="none"/>
              </w:rPr>
            </w:pPr>
          </w:p>
        </w:tc>
        <w:tc>
          <w:tcPr>
            <w:tcW w:w="828" w:type="dxa"/>
            <w:noWrap w:val="0"/>
            <w:vAlign w:val="top"/>
          </w:tcPr>
          <w:p>
            <w:pPr>
              <w:spacing w:line="360" w:lineRule="auto"/>
              <w:rPr>
                <w:rFonts w:hint="eastAsia" w:ascii="宋体" w:hAnsi="宋体"/>
                <w:color w:val="auto"/>
                <w:szCs w:val="21"/>
                <w:highlight w:val="none"/>
              </w:rPr>
            </w:pPr>
          </w:p>
        </w:tc>
        <w:tc>
          <w:tcPr>
            <w:tcW w:w="1339" w:type="dxa"/>
            <w:noWrap w:val="0"/>
            <w:vAlign w:val="top"/>
          </w:tcPr>
          <w:p>
            <w:pPr>
              <w:spacing w:line="360" w:lineRule="auto"/>
              <w:rPr>
                <w:rFonts w:hint="eastAsia" w:ascii="宋体" w:hAnsi="宋体"/>
                <w:color w:val="auto"/>
                <w:szCs w:val="21"/>
                <w:highlight w:val="none"/>
              </w:rPr>
            </w:pPr>
          </w:p>
        </w:tc>
        <w:tc>
          <w:tcPr>
            <w:tcW w:w="996" w:type="dxa"/>
            <w:noWrap w:val="0"/>
            <w:vAlign w:val="top"/>
          </w:tcPr>
          <w:p>
            <w:pPr>
              <w:spacing w:line="360" w:lineRule="auto"/>
              <w:rPr>
                <w:rFonts w:hint="eastAsia" w:ascii="宋体" w:hAnsi="宋体"/>
                <w:color w:val="auto"/>
                <w:szCs w:val="21"/>
                <w:highlight w:val="none"/>
              </w:rPr>
            </w:pPr>
          </w:p>
        </w:tc>
        <w:tc>
          <w:tcPr>
            <w:tcW w:w="1494" w:type="dxa"/>
            <w:noWrap w:val="0"/>
            <w:vAlign w:val="top"/>
          </w:tcPr>
          <w:p>
            <w:pPr>
              <w:spacing w:line="360" w:lineRule="auto"/>
              <w:rPr>
                <w:rFonts w:hint="eastAsia" w:ascii="宋体" w:hAnsi="宋体"/>
                <w:color w:val="auto"/>
                <w:szCs w:val="21"/>
                <w:highlight w:val="none"/>
              </w:rPr>
            </w:pPr>
          </w:p>
        </w:tc>
        <w:tc>
          <w:tcPr>
            <w:tcW w:w="1164" w:type="dxa"/>
            <w:noWrap w:val="0"/>
            <w:vAlign w:val="top"/>
          </w:tcPr>
          <w:p>
            <w:pPr>
              <w:spacing w:line="360" w:lineRule="auto"/>
              <w:rPr>
                <w:rFonts w:hint="eastAsia" w:ascii="宋体" w:hAnsi="宋体"/>
                <w:color w:val="auto"/>
                <w:szCs w:val="21"/>
                <w:highlight w:val="none"/>
              </w:rPr>
            </w:pPr>
          </w:p>
        </w:tc>
        <w:tc>
          <w:tcPr>
            <w:tcW w:w="987" w:type="dxa"/>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top"/>
          </w:tcPr>
          <w:p>
            <w:pPr>
              <w:spacing w:line="360" w:lineRule="auto"/>
              <w:rPr>
                <w:rFonts w:hint="eastAsia" w:ascii="宋体" w:hAnsi="宋体"/>
                <w:color w:val="auto"/>
                <w:szCs w:val="21"/>
                <w:highlight w:val="none"/>
              </w:rPr>
            </w:pPr>
          </w:p>
        </w:tc>
        <w:tc>
          <w:tcPr>
            <w:tcW w:w="827" w:type="dxa"/>
            <w:noWrap w:val="0"/>
            <w:vAlign w:val="top"/>
          </w:tcPr>
          <w:p>
            <w:pPr>
              <w:spacing w:line="360" w:lineRule="auto"/>
              <w:rPr>
                <w:rFonts w:hint="eastAsia" w:ascii="宋体" w:hAnsi="宋体"/>
                <w:color w:val="auto"/>
                <w:szCs w:val="21"/>
                <w:highlight w:val="none"/>
              </w:rPr>
            </w:pPr>
          </w:p>
        </w:tc>
        <w:tc>
          <w:tcPr>
            <w:tcW w:w="828" w:type="dxa"/>
            <w:noWrap w:val="0"/>
            <w:vAlign w:val="top"/>
          </w:tcPr>
          <w:p>
            <w:pPr>
              <w:spacing w:line="360" w:lineRule="auto"/>
              <w:rPr>
                <w:rFonts w:hint="eastAsia" w:ascii="宋体" w:hAnsi="宋体"/>
                <w:color w:val="auto"/>
                <w:szCs w:val="21"/>
                <w:highlight w:val="none"/>
              </w:rPr>
            </w:pPr>
          </w:p>
        </w:tc>
        <w:tc>
          <w:tcPr>
            <w:tcW w:w="1339" w:type="dxa"/>
            <w:noWrap w:val="0"/>
            <w:vAlign w:val="top"/>
          </w:tcPr>
          <w:p>
            <w:pPr>
              <w:spacing w:line="360" w:lineRule="auto"/>
              <w:rPr>
                <w:rFonts w:hint="eastAsia" w:ascii="宋体" w:hAnsi="宋体"/>
                <w:color w:val="auto"/>
                <w:szCs w:val="21"/>
                <w:highlight w:val="none"/>
              </w:rPr>
            </w:pPr>
          </w:p>
        </w:tc>
        <w:tc>
          <w:tcPr>
            <w:tcW w:w="996" w:type="dxa"/>
            <w:noWrap w:val="0"/>
            <w:vAlign w:val="top"/>
          </w:tcPr>
          <w:p>
            <w:pPr>
              <w:spacing w:line="360" w:lineRule="auto"/>
              <w:rPr>
                <w:rFonts w:hint="eastAsia" w:ascii="宋体" w:hAnsi="宋体"/>
                <w:color w:val="auto"/>
                <w:szCs w:val="21"/>
                <w:highlight w:val="none"/>
              </w:rPr>
            </w:pPr>
          </w:p>
        </w:tc>
        <w:tc>
          <w:tcPr>
            <w:tcW w:w="1494" w:type="dxa"/>
            <w:noWrap w:val="0"/>
            <w:vAlign w:val="top"/>
          </w:tcPr>
          <w:p>
            <w:pPr>
              <w:spacing w:line="360" w:lineRule="auto"/>
              <w:rPr>
                <w:rFonts w:hint="eastAsia" w:ascii="宋体" w:hAnsi="宋体"/>
                <w:color w:val="auto"/>
                <w:szCs w:val="21"/>
                <w:highlight w:val="none"/>
              </w:rPr>
            </w:pPr>
          </w:p>
        </w:tc>
        <w:tc>
          <w:tcPr>
            <w:tcW w:w="1164" w:type="dxa"/>
            <w:noWrap w:val="0"/>
            <w:vAlign w:val="top"/>
          </w:tcPr>
          <w:p>
            <w:pPr>
              <w:spacing w:line="360" w:lineRule="auto"/>
              <w:rPr>
                <w:rFonts w:hint="eastAsia" w:ascii="宋体" w:hAnsi="宋体"/>
                <w:color w:val="auto"/>
                <w:szCs w:val="21"/>
                <w:highlight w:val="none"/>
              </w:rPr>
            </w:pPr>
          </w:p>
        </w:tc>
        <w:tc>
          <w:tcPr>
            <w:tcW w:w="987" w:type="dxa"/>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top"/>
          </w:tcPr>
          <w:p>
            <w:pPr>
              <w:spacing w:line="360" w:lineRule="auto"/>
              <w:rPr>
                <w:rFonts w:hint="eastAsia" w:ascii="宋体" w:hAnsi="宋体"/>
                <w:color w:val="auto"/>
                <w:szCs w:val="21"/>
                <w:highlight w:val="none"/>
              </w:rPr>
            </w:pPr>
          </w:p>
        </w:tc>
        <w:tc>
          <w:tcPr>
            <w:tcW w:w="827" w:type="dxa"/>
            <w:noWrap w:val="0"/>
            <w:vAlign w:val="top"/>
          </w:tcPr>
          <w:p>
            <w:pPr>
              <w:spacing w:line="360" w:lineRule="auto"/>
              <w:rPr>
                <w:rFonts w:hint="eastAsia" w:ascii="宋体" w:hAnsi="宋体"/>
                <w:color w:val="auto"/>
                <w:szCs w:val="21"/>
                <w:highlight w:val="none"/>
              </w:rPr>
            </w:pPr>
          </w:p>
        </w:tc>
        <w:tc>
          <w:tcPr>
            <w:tcW w:w="828" w:type="dxa"/>
            <w:noWrap w:val="0"/>
            <w:vAlign w:val="top"/>
          </w:tcPr>
          <w:p>
            <w:pPr>
              <w:spacing w:line="360" w:lineRule="auto"/>
              <w:rPr>
                <w:rFonts w:hint="eastAsia" w:ascii="宋体" w:hAnsi="宋体"/>
                <w:color w:val="auto"/>
                <w:szCs w:val="21"/>
                <w:highlight w:val="none"/>
              </w:rPr>
            </w:pPr>
          </w:p>
        </w:tc>
        <w:tc>
          <w:tcPr>
            <w:tcW w:w="1339" w:type="dxa"/>
            <w:noWrap w:val="0"/>
            <w:vAlign w:val="top"/>
          </w:tcPr>
          <w:p>
            <w:pPr>
              <w:spacing w:line="360" w:lineRule="auto"/>
              <w:rPr>
                <w:rFonts w:hint="eastAsia" w:ascii="宋体" w:hAnsi="宋体"/>
                <w:color w:val="auto"/>
                <w:szCs w:val="21"/>
                <w:highlight w:val="none"/>
              </w:rPr>
            </w:pPr>
          </w:p>
        </w:tc>
        <w:tc>
          <w:tcPr>
            <w:tcW w:w="996" w:type="dxa"/>
            <w:noWrap w:val="0"/>
            <w:vAlign w:val="top"/>
          </w:tcPr>
          <w:p>
            <w:pPr>
              <w:spacing w:line="360" w:lineRule="auto"/>
              <w:rPr>
                <w:rFonts w:hint="eastAsia" w:ascii="宋体" w:hAnsi="宋体"/>
                <w:color w:val="auto"/>
                <w:szCs w:val="21"/>
                <w:highlight w:val="none"/>
              </w:rPr>
            </w:pPr>
          </w:p>
        </w:tc>
        <w:tc>
          <w:tcPr>
            <w:tcW w:w="1494" w:type="dxa"/>
            <w:noWrap w:val="0"/>
            <w:vAlign w:val="top"/>
          </w:tcPr>
          <w:p>
            <w:pPr>
              <w:spacing w:line="360" w:lineRule="auto"/>
              <w:rPr>
                <w:rFonts w:hint="eastAsia" w:ascii="宋体" w:hAnsi="宋体"/>
                <w:color w:val="auto"/>
                <w:szCs w:val="21"/>
                <w:highlight w:val="none"/>
              </w:rPr>
            </w:pPr>
          </w:p>
        </w:tc>
        <w:tc>
          <w:tcPr>
            <w:tcW w:w="1164" w:type="dxa"/>
            <w:noWrap w:val="0"/>
            <w:vAlign w:val="top"/>
          </w:tcPr>
          <w:p>
            <w:pPr>
              <w:spacing w:line="360" w:lineRule="auto"/>
              <w:rPr>
                <w:rFonts w:hint="eastAsia" w:ascii="宋体" w:hAnsi="宋体"/>
                <w:color w:val="auto"/>
                <w:szCs w:val="21"/>
                <w:highlight w:val="none"/>
              </w:rPr>
            </w:pPr>
          </w:p>
        </w:tc>
        <w:tc>
          <w:tcPr>
            <w:tcW w:w="987" w:type="dxa"/>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top"/>
          </w:tcPr>
          <w:p>
            <w:pPr>
              <w:spacing w:line="360" w:lineRule="auto"/>
              <w:rPr>
                <w:rFonts w:hint="eastAsia" w:ascii="宋体" w:hAnsi="宋体"/>
                <w:color w:val="auto"/>
                <w:szCs w:val="21"/>
                <w:highlight w:val="none"/>
              </w:rPr>
            </w:pPr>
          </w:p>
        </w:tc>
        <w:tc>
          <w:tcPr>
            <w:tcW w:w="827" w:type="dxa"/>
            <w:noWrap w:val="0"/>
            <w:vAlign w:val="top"/>
          </w:tcPr>
          <w:p>
            <w:pPr>
              <w:spacing w:line="360" w:lineRule="auto"/>
              <w:rPr>
                <w:rFonts w:hint="eastAsia" w:ascii="宋体" w:hAnsi="宋体"/>
                <w:color w:val="auto"/>
                <w:szCs w:val="21"/>
                <w:highlight w:val="none"/>
              </w:rPr>
            </w:pPr>
          </w:p>
        </w:tc>
        <w:tc>
          <w:tcPr>
            <w:tcW w:w="828" w:type="dxa"/>
            <w:noWrap w:val="0"/>
            <w:vAlign w:val="top"/>
          </w:tcPr>
          <w:p>
            <w:pPr>
              <w:spacing w:line="360" w:lineRule="auto"/>
              <w:rPr>
                <w:rFonts w:hint="eastAsia" w:ascii="宋体" w:hAnsi="宋体"/>
                <w:color w:val="auto"/>
                <w:szCs w:val="21"/>
                <w:highlight w:val="none"/>
              </w:rPr>
            </w:pPr>
          </w:p>
        </w:tc>
        <w:tc>
          <w:tcPr>
            <w:tcW w:w="1339" w:type="dxa"/>
            <w:noWrap w:val="0"/>
            <w:vAlign w:val="top"/>
          </w:tcPr>
          <w:p>
            <w:pPr>
              <w:spacing w:line="360" w:lineRule="auto"/>
              <w:rPr>
                <w:rFonts w:hint="eastAsia" w:ascii="宋体" w:hAnsi="宋体"/>
                <w:color w:val="auto"/>
                <w:szCs w:val="21"/>
                <w:highlight w:val="none"/>
              </w:rPr>
            </w:pPr>
          </w:p>
        </w:tc>
        <w:tc>
          <w:tcPr>
            <w:tcW w:w="996" w:type="dxa"/>
            <w:noWrap w:val="0"/>
            <w:vAlign w:val="top"/>
          </w:tcPr>
          <w:p>
            <w:pPr>
              <w:spacing w:line="360" w:lineRule="auto"/>
              <w:rPr>
                <w:rFonts w:hint="eastAsia" w:ascii="宋体" w:hAnsi="宋体"/>
                <w:color w:val="auto"/>
                <w:szCs w:val="21"/>
                <w:highlight w:val="none"/>
              </w:rPr>
            </w:pPr>
          </w:p>
        </w:tc>
        <w:tc>
          <w:tcPr>
            <w:tcW w:w="1494" w:type="dxa"/>
            <w:noWrap w:val="0"/>
            <w:vAlign w:val="top"/>
          </w:tcPr>
          <w:p>
            <w:pPr>
              <w:spacing w:line="360" w:lineRule="auto"/>
              <w:rPr>
                <w:rFonts w:hint="eastAsia" w:ascii="宋体" w:hAnsi="宋体"/>
                <w:color w:val="auto"/>
                <w:szCs w:val="21"/>
                <w:highlight w:val="none"/>
              </w:rPr>
            </w:pPr>
          </w:p>
        </w:tc>
        <w:tc>
          <w:tcPr>
            <w:tcW w:w="1164" w:type="dxa"/>
            <w:noWrap w:val="0"/>
            <w:vAlign w:val="top"/>
          </w:tcPr>
          <w:p>
            <w:pPr>
              <w:spacing w:line="360" w:lineRule="auto"/>
              <w:rPr>
                <w:rFonts w:hint="eastAsia" w:ascii="宋体" w:hAnsi="宋体"/>
                <w:color w:val="auto"/>
                <w:szCs w:val="21"/>
                <w:highlight w:val="none"/>
              </w:rPr>
            </w:pPr>
          </w:p>
        </w:tc>
        <w:tc>
          <w:tcPr>
            <w:tcW w:w="987" w:type="dxa"/>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top"/>
          </w:tcPr>
          <w:p>
            <w:pPr>
              <w:spacing w:line="360" w:lineRule="auto"/>
              <w:rPr>
                <w:rFonts w:hint="eastAsia" w:ascii="宋体" w:hAnsi="宋体"/>
                <w:color w:val="auto"/>
                <w:szCs w:val="21"/>
                <w:highlight w:val="none"/>
              </w:rPr>
            </w:pPr>
          </w:p>
        </w:tc>
        <w:tc>
          <w:tcPr>
            <w:tcW w:w="827" w:type="dxa"/>
            <w:noWrap w:val="0"/>
            <w:vAlign w:val="top"/>
          </w:tcPr>
          <w:p>
            <w:pPr>
              <w:spacing w:line="360" w:lineRule="auto"/>
              <w:rPr>
                <w:rFonts w:hint="eastAsia" w:ascii="宋体" w:hAnsi="宋体"/>
                <w:color w:val="auto"/>
                <w:szCs w:val="21"/>
                <w:highlight w:val="none"/>
              </w:rPr>
            </w:pPr>
          </w:p>
        </w:tc>
        <w:tc>
          <w:tcPr>
            <w:tcW w:w="828" w:type="dxa"/>
            <w:noWrap w:val="0"/>
            <w:vAlign w:val="top"/>
          </w:tcPr>
          <w:p>
            <w:pPr>
              <w:spacing w:line="360" w:lineRule="auto"/>
              <w:rPr>
                <w:rFonts w:hint="eastAsia" w:ascii="宋体" w:hAnsi="宋体"/>
                <w:color w:val="auto"/>
                <w:szCs w:val="21"/>
                <w:highlight w:val="none"/>
              </w:rPr>
            </w:pPr>
          </w:p>
        </w:tc>
        <w:tc>
          <w:tcPr>
            <w:tcW w:w="1339" w:type="dxa"/>
            <w:noWrap w:val="0"/>
            <w:vAlign w:val="top"/>
          </w:tcPr>
          <w:p>
            <w:pPr>
              <w:spacing w:line="360" w:lineRule="auto"/>
              <w:rPr>
                <w:rFonts w:hint="eastAsia" w:ascii="宋体" w:hAnsi="宋体"/>
                <w:color w:val="auto"/>
                <w:szCs w:val="21"/>
                <w:highlight w:val="none"/>
              </w:rPr>
            </w:pPr>
          </w:p>
        </w:tc>
        <w:tc>
          <w:tcPr>
            <w:tcW w:w="996" w:type="dxa"/>
            <w:noWrap w:val="0"/>
            <w:vAlign w:val="top"/>
          </w:tcPr>
          <w:p>
            <w:pPr>
              <w:spacing w:line="360" w:lineRule="auto"/>
              <w:rPr>
                <w:rFonts w:hint="eastAsia" w:ascii="宋体" w:hAnsi="宋体"/>
                <w:color w:val="auto"/>
                <w:szCs w:val="21"/>
                <w:highlight w:val="none"/>
              </w:rPr>
            </w:pPr>
          </w:p>
        </w:tc>
        <w:tc>
          <w:tcPr>
            <w:tcW w:w="1494" w:type="dxa"/>
            <w:noWrap w:val="0"/>
            <w:vAlign w:val="top"/>
          </w:tcPr>
          <w:p>
            <w:pPr>
              <w:spacing w:line="360" w:lineRule="auto"/>
              <w:rPr>
                <w:rFonts w:hint="eastAsia" w:ascii="宋体" w:hAnsi="宋体"/>
                <w:color w:val="auto"/>
                <w:szCs w:val="21"/>
                <w:highlight w:val="none"/>
              </w:rPr>
            </w:pPr>
          </w:p>
        </w:tc>
        <w:tc>
          <w:tcPr>
            <w:tcW w:w="1164" w:type="dxa"/>
            <w:noWrap w:val="0"/>
            <w:vAlign w:val="top"/>
          </w:tcPr>
          <w:p>
            <w:pPr>
              <w:spacing w:line="360" w:lineRule="auto"/>
              <w:rPr>
                <w:rFonts w:hint="eastAsia" w:ascii="宋体" w:hAnsi="宋体"/>
                <w:color w:val="auto"/>
                <w:szCs w:val="21"/>
                <w:highlight w:val="none"/>
              </w:rPr>
            </w:pPr>
          </w:p>
        </w:tc>
        <w:tc>
          <w:tcPr>
            <w:tcW w:w="987" w:type="dxa"/>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top"/>
          </w:tcPr>
          <w:p>
            <w:pPr>
              <w:spacing w:line="360" w:lineRule="auto"/>
              <w:rPr>
                <w:rFonts w:hint="eastAsia" w:ascii="宋体" w:hAnsi="宋体"/>
                <w:color w:val="auto"/>
                <w:szCs w:val="21"/>
                <w:highlight w:val="none"/>
              </w:rPr>
            </w:pPr>
          </w:p>
        </w:tc>
        <w:tc>
          <w:tcPr>
            <w:tcW w:w="827" w:type="dxa"/>
            <w:noWrap w:val="0"/>
            <w:vAlign w:val="top"/>
          </w:tcPr>
          <w:p>
            <w:pPr>
              <w:spacing w:line="360" w:lineRule="auto"/>
              <w:rPr>
                <w:rFonts w:hint="eastAsia" w:ascii="宋体" w:hAnsi="宋体"/>
                <w:color w:val="auto"/>
                <w:szCs w:val="21"/>
                <w:highlight w:val="none"/>
              </w:rPr>
            </w:pPr>
          </w:p>
        </w:tc>
        <w:tc>
          <w:tcPr>
            <w:tcW w:w="828" w:type="dxa"/>
            <w:noWrap w:val="0"/>
            <w:vAlign w:val="top"/>
          </w:tcPr>
          <w:p>
            <w:pPr>
              <w:spacing w:line="360" w:lineRule="auto"/>
              <w:rPr>
                <w:rFonts w:hint="eastAsia" w:ascii="宋体" w:hAnsi="宋体"/>
                <w:color w:val="auto"/>
                <w:szCs w:val="21"/>
                <w:highlight w:val="none"/>
              </w:rPr>
            </w:pPr>
          </w:p>
        </w:tc>
        <w:tc>
          <w:tcPr>
            <w:tcW w:w="1339" w:type="dxa"/>
            <w:noWrap w:val="0"/>
            <w:vAlign w:val="top"/>
          </w:tcPr>
          <w:p>
            <w:pPr>
              <w:spacing w:line="360" w:lineRule="auto"/>
              <w:rPr>
                <w:rFonts w:hint="eastAsia" w:ascii="宋体" w:hAnsi="宋体"/>
                <w:color w:val="auto"/>
                <w:szCs w:val="21"/>
                <w:highlight w:val="none"/>
              </w:rPr>
            </w:pPr>
          </w:p>
        </w:tc>
        <w:tc>
          <w:tcPr>
            <w:tcW w:w="996" w:type="dxa"/>
            <w:noWrap w:val="0"/>
            <w:vAlign w:val="top"/>
          </w:tcPr>
          <w:p>
            <w:pPr>
              <w:spacing w:line="360" w:lineRule="auto"/>
              <w:rPr>
                <w:rFonts w:hint="eastAsia" w:ascii="宋体" w:hAnsi="宋体"/>
                <w:color w:val="auto"/>
                <w:szCs w:val="21"/>
                <w:highlight w:val="none"/>
              </w:rPr>
            </w:pPr>
          </w:p>
        </w:tc>
        <w:tc>
          <w:tcPr>
            <w:tcW w:w="1494" w:type="dxa"/>
            <w:noWrap w:val="0"/>
            <w:vAlign w:val="top"/>
          </w:tcPr>
          <w:p>
            <w:pPr>
              <w:spacing w:line="360" w:lineRule="auto"/>
              <w:rPr>
                <w:rFonts w:hint="eastAsia" w:ascii="宋体" w:hAnsi="宋体"/>
                <w:color w:val="auto"/>
                <w:szCs w:val="21"/>
                <w:highlight w:val="none"/>
              </w:rPr>
            </w:pPr>
          </w:p>
        </w:tc>
        <w:tc>
          <w:tcPr>
            <w:tcW w:w="1164" w:type="dxa"/>
            <w:noWrap w:val="0"/>
            <w:vAlign w:val="top"/>
          </w:tcPr>
          <w:p>
            <w:pPr>
              <w:spacing w:line="360" w:lineRule="auto"/>
              <w:rPr>
                <w:rFonts w:hint="eastAsia" w:ascii="宋体" w:hAnsi="宋体"/>
                <w:color w:val="auto"/>
                <w:szCs w:val="21"/>
                <w:highlight w:val="none"/>
              </w:rPr>
            </w:pPr>
          </w:p>
        </w:tc>
        <w:tc>
          <w:tcPr>
            <w:tcW w:w="987" w:type="dxa"/>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top"/>
          </w:tcPr>
          <w:p>
            <w:pPr>
              <w:spacing w:line="360" w:lineRule="auto"/>
              <w:rPr>
                <w:rFonts w:hint="eastAsia" w:ascii="宋体" w:hAnsi="宋体"/>
                <w:color w:val="auto"/>
                <w:szCs w:val="21"/>
                <w:highlight w:val="none"/>
              </w:rPr>
            </w:pPr>
          </w:p>
        </w:tc>
        <w:tc>
          <w:tcPr>
            <w:tcW w:w="827" w:type="dxa"/>
            <w:noWrap w:val="0"/>
            <w:vAlign w:val="top"/>
          </w:tcPr>
          <w:p>
            <w:pPr>
              <w:spacing w:line="360" w:lineRule="auto"/>
              <w:rPr>
                <w:rFonts w:hint="eastAsia" w:ascii="宋体" w:hAnsi="宋体"/>
                <w:color w:val="auto"/>
                <w:szCs w:val="21"/>
                <w:highlight w:val="none"/>
              </w:rPr>
            </w:pPr>
          </w:p>
        </w:tc>
        <w:tc>
          <w:tcPr>
            <w:tcW w:w="828" w:type="dxa"/>
            <w:noWrap w:val="0"/>
            <w:vAlign w:val="top"/>
          </w:tcPr>
          <w:p>
            <w:pPr>
              <w:spacing w:line="360" w:lineRule="auto"/>
              <w:rPr>
                <w:rFonts w:hint="eastAsia" w:ascii="宋体" w:hAnsi="宋体"/>
                <w:color w:val="auto"/>
                <w:szCs w:val="21"/>
                <w:highlight w:val="none"/>
              </w:rPr>
            </w:pPr>
          </w:p>
        </w:tc>
        <w:tc>
          <w:tcPr>
            <w:tcW w:w="1339" w:type="dxa"/>
            <w:noWrap w:val="0"/>
            <w:vAlign w:val="top"/>
          </w:tcPr>
          <w:p>
            <w:pPr>
              <w:spacing w:line="360" w:lineRule="auto"/>
              <w:rPr>
                <w:rFonts w:hint="eastAsia" w:ascii="宋体" w:hAnsi="宋体"/>
                <w:color w:val="auto"/>
                <w:szCs w:val="21"/>
                <w:highlight w:val="none"/>
              </w:rPr>
            </w:pPr>
          </w:p>
        </w:tc>
        <w:tc>
          <w:tcPr>
            <w:tcW w:w="996" w:type="dxa"/>
            <w:noWrap w:val="0"/>
            <w:vAlign w:val="top"/>
          </w:tcPr>
          <w:p>
            <w:pPr>
              <w:spacing w:line="360" w:lineRule="auto"/>
              <w:rPr>
                <w:rFonts w:hint="eastAsia" w:ascii="宋体" w:hAnsi="宋体"/>
                <w:color w:val="auto"/>
                <w:szCs w:val="21"/>
                <w:highlight w:val="none"/>
              </w:rPr>
            </w:pPr>
          </w:p>
        </w:tc>
        <w:tc>
          <w:tcPr>
            <w:tcW w:w="1494" w:type="dxa"/>
            <w:noWrap w:val="0"/>
            <w:vAlign w:val="top"/>
          </w:tcPr>
          <w:p>
            <w:pPr>
              <w:spacing w:line="360" w:lineRule="auto"/>
              <w:rPr>
                <w:rFonts w:hint="eastAsia" w:ascii="宋体" w:hAnsi="宋体"/>
                <w:color w:val="auto"/>
                <w:szCs w:val="21"/>
                <w:highlight w:val="none"/>
              </w:rPr>
            </w:pPr>
          </w:p>
        </w:tc>
        <w:tc>
          <w:tcPr>
            <w:tcW w:w="1164" w:type="dxa"/>
            <w:noWrap w:val="0"/>
            <w:vAlign w:val="top"/>
          </w:tcPr>
          <w:p>
            <w:pPr>
              <w:spacing w:line="360" w:lineRule="auto"/>
              <w:rPr>
                <w:rFonts w:hint="eastAsia" w:ascii="宋体" w:hAnsi="宋体"/>
                <w:color w:val="auto"/>
                <w:szCs w:val="21"/>
                <w:highlight w:val="none"/>
              </w:rPr>
            </w:pPr>
          </w:p>
        </w:tc>
        <w:tc>
          <w:tcPr>
            <w:tcW w:w="987" w:type="dxa"/>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top"/>
          </w:tcPr>
          <w:p>
            <w:pPr>
              <w:spacing w:line="360" w:lineRule="auto"/>
              <w:rPr>
                <w:rFonts w:hint="eastAsia" w:ascii="宋体" w:hAnsi="宋体"/>
                <w:color w:val="auto"/>
                <w:szCs w:val="21"/>
                <w:highlight w:val="none"/>
              </w:rPr>
            </w:pPr>
          </w:p>
        </w:tc>
        <w:tc>
          <w:tcPr>
            <w:tcW w:w="827" w:type="dxa"/>
            <w:noWrap w:val="0"/>
            <w:vAlign w:val="top"/>
          </w:tcPr>
          <w:p>
            <w:pPr>
              <w:spacing w:line="360" w:lineRule="auto"/>
              <w:rPr>
                <w:rFonts w:hint="eastAsia" w:ascii="宋体" w:hAnsi="宋体"/>
                <w:color w:val="auto"/>
                <w:szCs w:val="21"/>
                <w:highlight w:val="none"/>
              </w:rPr>
            </w:pPr>
          </w:p>
        </w:tc>
        <w:tc>
          <w:tcPr>
            <w:tcW w:w="828" w:type="dxa"/>
            <w:noWrap w:val="0"/>
            <w:vAlign w:val="top"/>
          </w:tcPr>
          <w:p>
            <w:pPr>
              <w:spacing w:line="360" w:lineRule="auto"/>
              <w:rPr>
                <w:rFonts w:hint="eastAsia" w:ascii="宋体" w:hAnsi="宋体"/>
                <w:color w:val="auto"/>
                <w:szCs w:val="21"/>
                <w:highlight w:val="none"/>
              </w:rPr>
            </w:pPr>
          </w:p>
        </w:tc>
        <w:tc>
          <w:tcPr>
            <w:tcW w:w="1339" w:type="dxa"/>
            <w:noWrap w:val="0"/>
            <w:vAlign w:val="top"/>
          </w:tcPr>
          <w:p>
            <w:pPr>
              <w:spacing w:line="360" w:lineRule="auto"/>
              <w:rPr>
                <w:rFonts w:hint="eastAsia" w:ascii="宋体" w:hAnsi="宋体"/>
                <w:color w:val="auto"/>
                <w:szCs w:val="21"/>
                <w:highlight w:val="none"/>
              </w:rPr>
            </w:pPr>
          </w:p>
        </w:tc>
        <w:tc>
          <w:tcPr>
            <w:tcW w:w="996" w:type="dxa"/>
            <w:noWrap w:val="0"/>
            <w:vAlign w:val="top"/>
          </w:tcPr>
          <w:p>
            <w:pPr>
              <w:spacing w:line="360" w:lineRule="auto"/>
              <w:rPr>
                <w:rFonts w:hint="eastAsia" w:ascii="宋体" w:hAnsi="宋体"/>
                <w:color w:val="auto"/>
                <w:szCs w:val="21"/>
                <w:highlight w:val="none"/>
              </w:rPr>
            </w:pPr>
          </w:p>
        </w:tc>
        <w:tc>
          <w:tcPr>
            <w:tcW w:w="1494" w:type="dxa"/>
            <w:noWrap w:val="0"/>
            <w:vAlign w:val="top"/>
          </w:tcPr>
          <w:p>
            <w:pPr>
              <w:spacing w:line="360" w:lineRule="auto"/>
              <w:rPr>
                <w:rFonts w:hint="eastAsia" w:ascii="宋体" w:hAnsi="宋体"/>
                <w:color w:val="auto"/>
                <w:szCs w:val="21"/>
                <w:highlight w:val="none"/>
              </w:rPr>
            </w:pPr>
          </w:p>
        </w:tc>
        <w:tc>
          <w:tcPr>
            <w:tcW w:w="1164" w:type="dxa"/>
            <w:noWrap w:val="0"/>
            <w:vAlign w:val="top"/>
          </w:tcPr>
          <w:p>
            <w:pPr>
              <w:spacing w:line="360" w:lineRule="auto"/>
              <w:rPr>
                <w:rFonts w:hint="eastAsia" w:ascii="宋体" w:hAnsi="宋体"/>
                <w:color w:val="auto"/>
                <w:szCs w:val="21"/>
                <w:highlight w:val="none"/>
              </w:rPr>
            </w:pPr>
          </w:p>
        </w:tc>
        <w:tc>
          <w:tcPr>
            <w:tcW w:w="987" w:type="dxa"/>
            <w:noWrap w:val="0"/>
            <w:vAlign w:val="top"/>
          </w:tcPr>
          <w:p>
            <w:pPr>
              <w:spacing w:line="360" w:lineRule="auto"/>
              <w:rPr>
                <w:rFonts w:hint="eastAsia" w:ascii="宋体" w:hAnsi="宋体"/>
                <w:color w:val="auto"/>
                <w:szCs w:val="21"/>
                <w:highlight w:val="none"/>
              </w:rPr>
            </w:pPr>
          </w:p>
        </w:tc>
      </w:tr>
    </w:tbl>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5"/>
        <w:jc w:val="center"/>
        <w:rPr>
          <w:rFonts w:ascii="黑体" w:eastAsia="黑体"/>
          <w:b w:val="0"/>
          <w:color w:val="auto"/>
          <w:szCs w:val="21"/>
          <w:highlight w:val="none"/>
        </w:rPr>
      </w:pPr>
      <w:r>
        <w:rPr>
          <w:rFonts w:hint="eastAsia" w:ascii="黑体" w:eastAsia="黑体"/>
          <w:b w:val="0"/>
          <w:color w:val="auto"/>
          <w:szCs w:val="21"/>
          <w:highlight w:val="none"/>
        </w:rPr>
        <w:t>2.</w:t>
      </w:r>
      <w:r>
        <w:rPr>
          <w:rFonts w:hint="eastAsia" w:ascii="黑体" w:eastAsia="黑体"/>
          <w:b w:val="0"/>
          <w:color w:val="auto"/>
          <w:szCs w:val="21"/>
          <w:highlight w:val="none"/>
          <w:lang w:val="en-US" w:eastAsia="zh-CN"/>
        </w:rPr>
        <w:t>8</w:t>
      </w:r>
      <w:r>
        <w:rPr>
          <w:rFonts w:hint="eastAsia" w:ascii="黑体" w:eastAsia="黑体"/>
          <w:b w:val="0"/>
          <w:color w:val="auto"/>
          <w:szCs w:val="21"/>
          <w:highlight w:val="none"/>
        </w:rPr>
        <w:t>.2主要人员简历表</w:t>
      </w:r>
    </w:p>
    <w:p>
      <w:pPr>
        <w:spacing w:line="360" w:lineRule="auto"/>
        <w:rPr>
          <w:rFonts w:hint="eastAsia" w:ascii="宋体" w:hAnsi="宋体"/>
          <w:color w:val="auto"/>
          <w:szCs w:val="21"/>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304"/>
        <w:gridCol w:w="1419"/>
        <w:gridCol w:w="979"/>
        <w:gridCol w:w="788"/>
        <w:gridCol w:w="476"/>
        <w:gridCol w:w="1111"/>
        <w:gridCol w:w="644"/>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36" w:type="dxa"/>
            <w:gridSpan w:val="2"/>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姓名</w:t>
            </w:r>
          </w:p>
        </w:tc>
        <w:tc>
          <w:tcPr>
            <w:tcW w:w="1419" w:type="dxa"/>
            <w:noWrap w:val="0"/>
            <w:vAlign w:val="top"/>
          </w:tcPr>
          <w:p>
            <w:pPr>
              <w:spacing w:line="360" w:lineRule="auto"/>
              <w:rPr>
                <w:rFonts w:hint="eastAsia" w:ascii="宋体" w:hAnsi="宋体"/>
                <w:color w:val="auto"/>
                <w:sz w:val="18"/>
                <w:szCs w:val="18"/>
                <w:highlight w:val="none"/>
              </w:rPr>
            </w:pPr>
          </w:p>
        </w:tc>
        <w:tc>
          <w:tcPr>
            <w:tcW w:w="979" w:type="dxa"/>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年龄</w:t>
            </w:r>
          </w:p>
        </w:tc>
        <w:tc>
          <w:tcPr>
            <w:tcW w:w="1264" w:type="dxa"/>
            <w:gridSpan w:val="2"/>
            <w:noWrap w:val="0"/>
            <w:vAlign w:val="top"/>
          </w:tcPr>
          <w:p>
            <w:pPr>
              <w:spacing w:line="360" w:lineRule="auto"/>
              <w:rPr>
                <w:rFonts w:hint="eastAsia" w:ascii="宋体" w:hAnsi="宋体"/>
                <w:color w:val="auto"/>
                <w:sz w:val="18"/>
                <w:szCs w:val="18"/>
                <w:highlight w:val="none"/>
              </w:rPr>
            </w:pPr>
          </w:p>
        </w:tc>
        <w:tc>
          <w:tcPr>
            <w:tcW w:w="1755" w:type="dxa"/>
            <w:gridSpan w:val="2"/>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学          历</w:t>
            </w:r>
          </w:p>
        </w:tc>
        <w:tc>
          <w:tcPr>
            <w:tcW w:w="1561" w:type="dxa"/>
            <w:noWrap w:val="0"/>
            <w:vAlign w:val="top"/>
          </w:tcPr>
          <w:p>
            <w:pPr>
              <w:spacing w:line="360" w:lineRule="auto"/>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36" w:type="dxa"/>
            <w:gridSpan w:val="2"/>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职称</w:t>
            </w:r>
          </w:p>
        </w:tc>
        <w:tc>
          <w:tcPr>
            <w:tcW w:w="1419" w:type="dxa"/>
            <w:noWrap w:val="0"/>
            <w:vAlign w:val="top"/>
          </w:tcPr>
          <w:p>
            <w:pPr>
              <w:spacing w:line="360" w:lineRule="auto"/>
              <w:rPr>
                <w:rFonts w:hint="eastAsia" w:ascii="宋体" w:hAnsi="宋体"/>
                <w:color w:val="auto"/>
                <w:sz w:val="18"/>
                <w:szCs w:val="18"/>
                <w:highlight w:val="none"/>
              </w:rPr>
            </w:pPr>
          </w:p>
        </w:tc>
        <w:tc>
          <w:tcPr>
            <w:tcW w:w="979" w:type="dxa"/>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职务</w:t>
            </w:r>
          </w:p>
        </w:tc>
        <w:tc>
          <w:tcPr>
            <w:tcW w:w="1264" w:type="dxa"/>
            <w:gridSpan w:val="2"/>
            <w:noWrap w:val="0"/>
            <w:vAlign w:val="top"/>
          </w:tcPr>
          <w:p>
            <w:pPr>
              <w:spacing w:line="360" w:lineRule="auto"/>
              <w:rPr>
                <w:rFonts w:hint="eastAsia" w:ascii="宋体" w:hAnsi="宋体"/>
                <w:color w:val="auto"/>
                <w:sz w:val="18"/>
                <w:szCs w:val="18"/>
                <w:highlight w:val="none"/>
              </w:rPr>
            </w:pPr>
          </w:p>
        </w:tc>
        <w:tc>
          <w:tcPr>
            <w:tcW w:w="1755" w:type="dxa"/>
            <w:gridSpan w:val="2"/>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拟在本合同任职</w:t>
            </w:r>
          </w:p>
        </w:tc>
        <w:tc>
          <w:tcPr>
            <w:tcW w:w="1561" w:type="dxa"/>
            <w:noWrap w:val="0"/>
            <w:vAlign w:val="top"/>
          </w:tcPr>
          <w:p>
            <w:pPr>
              <w:spacing w:line="360" w:lineRule="auto"/>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6" w:type="dxa"/>
            <w:gridSpan w:val="2"/>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毕业学校</w:t>
            </w:r>
          </w:p>
        </w:tc>
        <w:tc>
          <w:tcPr>
            <w:tcW w:w="6978" w:type="dxa"/>
            <w:gridSpan w:val="7"/>
            <w:noWrap w:val="0"/>
            <w:vAlign w:val="center"/>
          </w:tcPr>
          <w:p>
            <w:pPr>
              <w:spacing w:line="360" w:lineRule="auto"/>
              <w:ind w:firstLine="450" w:firstLineChars="250"/>
              <w:jc w:val="center"/>
              <w:rPr>
                <w:rFonts w:hint="eastAsia" w:ascii="宋体" w:hAnsi="宋体"/>
                <w:color w:val="auto"/>
                <w:sz w:val="18"/>
                <w:szCs w:val="18"/>
                <w:highlight w:val="none"/>
              </w:rPr>
            </w:pPr>
            <w:r>
              <w:rPr>
                <w:rFonts w:hint="eastAsia" w:ascii="宋体" w:hAnsi="宋体"/>
                <w:color w:val="auto"/>
                <w:sz w:val="18"/>
                <w:szCs w:val="18"/>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14" w:type="dxa"/>
            <w:gridSpan w:val="9"/>
            <w:noWrap w:val="0"/>
            <w:vAlign w:val="center"/>
          </w:tcPr>
          <w:p>
            <w:pPr>
              <w:spacing w:line="360" w:lineRule="auto"/>
              <w:rPr>
                <w:rFonts w:hint="eastAsia" w:ascii="宋体" w:hAnsi="宋体"/>
                <w:color w:val="auto"/>
                <w:sz w:val="18"/>
                <w:szCs w:val="18"/>
                <w:highlight w:val="none"/>
              </w:rPr>
            </w:pPr>
            <w:r>
              <w:rPr>
                <w:rFonts w:hint="eastAsia" w:ascii="宋体" w:hAnsi="宋体"/>
                <w:color w:val="auto"/>
                <w:sz w:val="18"/>
                <w:szCs w:val="18"/>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2" w:type="dxa"/>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时间</w:t>
            </w:r>
          </w:p>
        </w:tc>
        <w:tc>
          <w:tcPr>
            <w:tcW w:w="3490" w:type="dxa"/>
            <w:gridSpan w:val="4"/>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参加过的类似项目</w:t>
            </w:r>
          </w:p>
        </w:tc>
        <w:tc>
          <w:tcPr>
            <w:tcW w:w="1587" w:type="dxa"/>
            <w:gridSpan w:val="2"/>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担任职务</w:t>
            </w:r>
          </w:p>
        </w:tc>
        <w:tc>
          <w:tcPr>
            <w:tcW w:w="2205" w:type="dxa"/>
            <w:gridSpan w:val="2"/>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2" w:type="dxa"/>
            <w:noWrap w:val="0"/>
            <w:vAlign w:val="top"/>
          </w:tcPr>
          <w:p>
            <w:pPr>
              <w:spacing w:line="360" w:lineRule="auto"/>
              <w:rPr>
                <w:rFonts w:hint="eastAsia" w:ascii="宋体" w:hAnsi="宋体"/>
                <w:color w:val="auto"/>
                <w:sz w:val="18"/>
                <w:szCs w:val="18"/>
                <w:highlight w:val="none"/>
              </w:rPr>
            </w:pPr>
          </w:p>
        </w:tc>
        <w:tc>
          <w:tcPr>
            <w:tcW w:w="3490" w:type="dxa"/>
            <w:gridSpan w:val="4"/>
            <w:noWrap w:val="0"/>
            <w:vAlign w:val="top"/>
          </w:tcPr>
          <w:p>
            <w:pPr>
              <w:spacing w:line="360" w:lineRule="auto"/>
              <w:rPr>
                <w:rFonts w:hint="eastAsia" w:ascii="宋体" w:hAnsi="宋体"/>
                <w:color w:val="auto"/>
                <w:sz w:val="18"/>
                <w:szCs w:val="18"/>
                <w:highlight w:val="none"/>
              </w:rPr>
            </w:pPr>
          </w:p>
        </w:tc>
        <w:tc>
          <w:tcPr>
            <w:tcW w:w="1587" w:type="dxa"/>
            <w:gridSpan w:val="2"/>
            <w:noWrap w:val="0"/>
            <w:vAlign w:val="top"/>
          </w:tcPr>
          <w:p>
            <w:pPr>
              <w:spacing w:line="360" w:lineRule="auto"/>
              <w:rPr>
                <w:rFonts w:hint="eastAsia" w:ascii="宋体" w:hAnsi="宋体"/>
                <w:color w:val="auto"/>
                <w:sz w:val="18"/>
                <w:szCs w:val="18"/>
                <w:highlight w:val="none"/>
              </w:rPr>
            </w:pPr>
          </w:p>
        </w:tc>
        <w:tc>
          <w:tcPr>
            <w:tcW w:w="2205" w:type="dxa"/>
            <w:gridSpan w:val="2"/>
            <w:noWrap w:val="0"/>
            <w:vAlign w:val="top"/>
          </w:tcPr>
          <w:p>
            <w:pPr>
              <w:spacing w:line="360" w:lineRule="auto"/>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32" w:type="dxa"/>
            <w:noWrap w:val="0"/>
            <w:vAlign w:val="top"/>
          </w:tcPr>
          <w:p>
            <w:pPr>
              <w:spacing w:line="360" w:lineRule="auto"/>
              <w:rPr>
                <w:rFonts w:hint="eastAsia" w:ascii="宋体" w:hAnsi="宋体"/>
                <w:color w:val="auto"/>
                <w:sz w:val="18"/>
                <w:szCs w:val="18"/>
                <w:highlight w:val="none"/>
              </w:rPr>
            </w:pPr>
          </w:p>
        </w:tc>
        <w:tc>
          <w:tcPr>
            <w:tcW w:w="3490" w:type="dxa"/>
            <w:gridSpan w:val="4"/>
            <w:noWrap w:val="0"/>
            <w:vAlign w:val="top"/>
          </w:tcPr>
          <w:p>
            <w:pPr>
              <w:spacing w:line="360" w:lineRule="auto"/>
              <w:rPr>
                <w:rFonts w:hint="eastAsia" w:ascii="宋体" w:hAnsi="宋体"/>
                <w:color w:val="auto"/>
                <w:sz w:val="18"/>
                <w:szCs w:val="18"/>
                <w:highlight w:val="none"/>
              </w:rPr>
            </w:pPr>
          </w:p>
        </w:tc>
        <w:tc>
          <w:tcPr>
            <w:tcW w:w="1587" w:type="dxa"/>
            <w:gridSpan w:val="2"/>
            <w:noWrap w:val="0"/>
            <w:vAlign w:val="top"/>
          </w:tcPr>
          <w:p>
            <w:pPr>
              <w:spacing w:line="360" w:lineRule="auto"/>
              <w:rPr>
                <w:rFonts w:hint="eastAsia" w:ascii="宋体" w:hAnsi="宋体"/>
                <w:color w:val="auto"/>
                <w:sz w:val="18"/>
                <w:szCs w:val="18"/>
                <w:highlight w:val="none"/>
              </w:rPr>
            </w:pPr>
          </w:p>
        </w:tc>
        <w:tc>
          <w:tcPr>
            <w:tcW w:w="2205" w:type="dxa"/>
            <w:gridSpan w:val="2"/>
            <w:noWrap w:val="0"/>
            <w:vAlign w:val="top"/>
          </w:tcPr>
          <w:p>
            <w:pPr>
              <w:spacing w:line="360" w:lineRule="auto"/>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132" w:type="dxa"/>
            <w:noWrap w:val="0"/>
            <w:vAlign w:val="top"/>
          </w:tcPr>
          <w:p>
            <w:pPr>
              <w:spacing w:line="360" w:lineRule="auto"/>
              <w:rPr>
                <w:rFonts w:hint="eastAsia" w:ascii="宋体" w:hAnsi="宋体"/>
                <w:color w:val="auto"/>
                <w:sz w:val="18"/>
                <w:szCs w:val="18"/>
                <w:highlight w:val="none"/>
              </w:rPr>
            </w:pPr>
          </w:p>
        </w:tc>
        <w:tc>
          <w:tcPr>
            <w:tcW w:w="3490" w:type="dxa"/>
            <w:gridSpan w:val="4"/>
            <w:noWrap w:val="0"/>
            <w:vAlign w:val="top"/>
          </w:tcPr>
          <w:p>
            <w:pPr>
              <w:spacing w:line="360" w:lineRule="auto"/>
              <w:rPr>
                <w:rFonts w:hint="eastAsia" w:ascii="宋体" w:hAnsi="宋体"/>
                <w:color w:val="auto"/>
                <w:sz w:val="18"/>
                <w:szCs w:val="18"/>
                <w:highlight w:val="none"/>
              </w:rPr>
            </w:pPr>
          </w:p>
        </w:tc>
        <w:tc>
          <w:tcPr>
            <w:tcW w:w="1587" w:type="dxa"/>
            <w:gridSpan w:val="2"/>
            <w:noWrap w:val="0"/>
            <w:vAlign w:val="top"/>
          </w:tcPr>
          <w:p>
            <w:pPr>
              <w:spacing w:line="360" w:lineRule="auto"/>
              <w:rPr>
                <w:rFonts w:hint="eastAsia" w:ascii="宋体" w:hAnsi="宋体"/>
                <w:color w:val="auto"/>
                <w:sz w:val="18"/>
                <w:szCs w:val="18"/>
                <w:highlight w:val="none"/>
              </w:rPr>
            </w:pPr>
          </w:p>
        </w:tc>
        <w:tc>
          <w:tcPr>
            <w:tcW w:w="2205" w:type="dxa"/>
            <w:gridSpan w:val="2"/>
            <w:noWrap w:val="0"/>
            <w:vAlign w:val="top"/>
          </w:tcPr>
          <w:p>
            <w:pPr>
              <w:spacing w:line="360" w:lineRule="auto"/>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32" w:type="dxa"/>
            <w:noWrap w:val="0"/>
            <w:vAlign w:val="top"/>
          </w:tcPr>
          <w:p>
            <w:pPr>
              <w:spacing w:line="360" w:lineRule="auto"/>
              <w:rPr>
                <w:rFonts w:hint="eastAsia" w:ascii="宋体" w:hAnsi="宋体"/>
                <w:color w:val="auto"/>
                <w:sz w:val="18"/>
                <w:szCs w:val="18"/>
                <w:highlight w:val="none"/>
              </w:rPr>
            </w:pPr>
          </w:p>
        </w:tc>
        <w:tc>
          <w:tcPr>
            <w:tcW w:w="3490" w:type="dxa"/>
            <w:gridSpan w:val="4"/>
            <w:noWrap w:val="0"/>
            <w:vAlign w:val="top"/>
          </w:tcPr>
          <w:p>
            <w:pPr>
              <w:spacing w:line="360" w:lineRule="auto"/>
              <w:rPr>
                <w:rFonts w:hint="eastAsia" w:ascii="宋体" w:hAnsi="宋体"/>
                <w:color w:val="auto"/>
                <w:sz w:val="18"/>
                <w:szCs w:val="18"/>
                <w:highlight w:val="none"/>
              </w:rPr>
            </w:pPr>
          </w:p>
        </w:tc>
        <w:tc>
          <w:tcPr>
            <w:tcW w:w="1587" w:type="dxa"/>
            <w:gridSpan w:val="2"/>
            <w:noWrap w:val="0"/>
            <w:vAlign w:val="top"/>
          </w:tcPr>
          <w:p>
            <w:pPr>
              <w:spacing w:line="360" w:lineRule="auto"/>
              <w:rPr>
                <w:rFonts w:hint="eastAsia" w:ascii="宋体" w:hAnsi="宋体"/>
                <w:color w:val="auto"/>
                <w:sz w:val="18"/>
                <w:szCs w:val="18"/>
                <w:highlight w:val="none"/>
              </w:rPr>
            </w:pPr>
          </w:p>
        </w:tc>
        <w:tc>
          <w:tcPr>
            <w:tcW w:w="2205" w:type="dxa"/>
            <w:gridSpan w:val="2"/>
            <w:noWrap w:val="0"/>
            <w:vAlign w:val="top"/>
          </w:tcPr>
          <w:p>
            <w:pPr>
              <w:spacing w:line="360" w:lineRule="auto"/>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2" w:type="dxa"/>
            <w:noWrap w:val="0"/>
            <w:vAlign w:val="top"/>
          </w:tcPr>
          <w:p>
            <w:pPr>
              <w:spacing w:line="360" w:lineRule="auto"/>
              <w:rPr>
                <w:rFonts w:hint="eastAsia" w:ascii="宋体" w:hAnsi="宋体"/>
                <w:color w:val="auto"/>
                <w:sz w:val="18"/>
                <w:szCs w:val="18"/>
                <w:highlight w:val="none"/>
              </w:rPr>
            </w:pPr>
          </w:p>
        </w:tc>
        <w:tc>
          <w:tcPr>
            <w:tcW w:w="3490" w:type="dxa"/>
            <w:gridSpan w:val="4"/>
            <w:noWrap w:val="0"/>
            <w:vAlign w:val="top"/>
          </w:tcPr>
          <w:p>
            <w:pPr>
              <w:spacing w:line="360" w:lineRule="auto"/>
              <w:rPr>
                <w:rFonts w:hint="eastAsia" w:ascii="宋体" w:hAnsi="宋体"/>
                <w:color w:val="auto"/>
                <w:sz w:val="18"/>
                <w:szCs w:val="18"/>
                <w:highlight w:val="none"/>
              </w:rPr>
            </w:pPr>
          </w:p>
        </w:tc>
        <w:tc>
          <w:tcPr>
            <w:tcW w:w="1587" w:type="dxa"/>
            <w:gridSpan w:val="2"/>
            <w:noWrap w:val="0"/>
            <w:vAlign w:val="top"/>
          </w:tcPr>
          <w:p>
            <w:pPr>
              <w:spacing w:line="360" w:lineRule="auto"/>
              <w:rPr>
                <w:rFonts w:hint="eastAsia" w:ascii="宋体" w:hAnsi="宋体"/>
                <w:color w:val="auto"/>
                <w:sz w:val="18"/>
                <w:szCs w:val="18"/>
                <w:highlight w:val="none"/>
              </w:rPr>
            </w:pPr>
          </w:p>
        </w:tc>
        <w:tc>
          <w:tcPr>
            <w:tcW w:w="2205" w:type="dxa"/>
            <w:gridSpan w:val="2"/>
            <w:noWrap w:val="0"/>
            <w:vAlign w:val="top"/>
          </w:tcPr>
          <w:p>
            <w:pPr>
              <w:spacing w:line="360" w:lineRule="auto"/>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32" w:type="dxa"/>
            <w:noWrap w:val="0"/>
            <w:vAlign w:val="top"/>
          </w:tcPr>
          <w:p>
            <w:pPr>
              <w:spacing w:line="360" w:lineRule="auto"/>
              <w:rPr>
                <w:rFonts w:hint="eastAsia" w:ascii="宋体" w:hAnsi="宋体"/>
                <w:color w:val="auto"/>
                <w:sz w:val="18"/>
                <w:szCs w:val="18"/>
                <w:highlight w:val="none"/>
              </w:rPr>
            </w:pPr>
          </w:p>
        </w:tc>
        <w:tc>
          <w:tcPr>
            <w:tcW w:w="3490" w:type="dxa"/>
            <w:gridSpan w:val="4"/>
            <w:noWrap w:val="0"/>
            <w:vAlign w:val="top"/>
          </w:tcPr>
          <w:p>
            <w:pPr>
              <w:spacing w:line="360" w:lineRule="auto"/>
              <w:rPr>
                <w:rFonts w:hint="eastAsia" w:ascii="宋体" w:hAnsi="宋体"/>
                <w:color w:val="auto"/>
                <w:sz w:val="18"/>
                <w:szCs w:val="18"/>
                <w:highlight w:val="none"/>
              </w:rPr>
            </w:pPr>
          </w:p>
        </w:tc>
        <w:tc>
          <w:tcPr>
            <w:tcW w:w="1587" w:type="dxa"/>
            <w:gridSpan w:val="2"/>
            <w:noWrap w:val="0"/>
            <w:vAlign w:val="top"/>
          </w:tcPr>
          <w:p>
            <w:pPr>
              <w:spacing w:line="360" w:lineRule="auto"/>
              <w:rPr>
                <w:rFonts w:hint="eastAsia" w:ascii="宋体" w:hAnsi="宋体"/>
                <w:color w:val="auto"/>
                <w:sz w:val="18"/>
                <w:szCs w:val="18"/>
                <w:highlight w:val="none"/>
              </w:rPr>
            </w:pPr>
          </w:p>
        </w:tc>
        <w:tc>
          <w:tcPr>
            <w:tcW w:w="2205" w:type="dxa"/>
            <w:gridSpan w:val="2"/>
            <w:noWrap w:val="0"/>
            <w:vAlign w:val="top"/>
          </w:tcPr>
          <w:p>
            <w:pPr>
              <w:spacing w:line="360" w:lineRule="auto"/>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32" w:type="dxa"/>
            <w:noWrap w:val="0"/>
            <w:vAlign w:val="top"/>
          </w:tcPr>
          <w:p>
            <w:pPr>
              <w:spacing w:line="360" w:lineRule="auto"/>
              <w:rPr>
                <w:rFonts w:hint="eastAsia" w:ascii="宋体" w:hAnsi="宋体"/>
                <w:color w:val="auto"/>
                <w:sz w:val="18"/>
                <w:szCs w:val="18"/>
                <w:highlight w:val="none"/>
              </w:rPr>
            </w:pPr>
          </w:p>
        </w:tc>
        <w:tc>
          <w:tcPr>
            <w:tcW w:w="3490" w:type="dxa"/>
            <w:gridSpan w:val="4"/>
            <w:noWrap w:val="0"/>
            <w:vAlign w:val="top"/>
          </w:tcPr>
          <w:p>
            <w:pPr>
              <w:spacing w:line="360" w:lineRule="auto"/>
              <w:rPr>
                <w:rFonts w:hint="eastAsia" w:ascii="宋体" w:hAnsi="宋体"/>
                <w:color w:val="auto"/>
                <w:sz w:val="18"/>
                <w:szCs w:val="18"/>
                <w:highlight w:val="none"/>
              </w:rPr>
            </w:pPr>
          </w:p>
        </w:tc>
        <w:tc>
          <w:tcPr>
            <w:tcW w:w="1587" w:type="dxa"/>
            <w:gridSpan w:val="2"/>
            <w:noWrap w:val="0"/>
            <w:vAlign w:val="top"/>
          </w:tcPr>
          <w:p>
            <w:pPr>
              <w:spacing w:line="360" w:lineRule="auto"/>
              <w:rPr>
                <w:rFonts w:hint="eastAsia" w:ascii="宋体" w:hAnsi="宋体"/>
                <w:color w:val="auto"/>
                <w:sz w:val="18"/>
                <w:szCs w:val="18"/>
                <w:highlight w:val="none"/>
              </w:rPr>
            </w:pPr>
          </w:p>
        </w:tc>
        <w:tc>
          <w:tcPr>
            <w:tcW w:w="2205" w:type="dxa"/>
            <w:gridSpan w:val="2"/>
            <w:noWrap w:val="0"/>
            <w:vAlign w:val="top"/>
          </w:tcPr>
          <w:p>
            <w:pPr>
              <w:spacing w:line="360" w:lineRule="auto"/>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32" w:type="dxa"/>
            <w:noWrap w:val="0"/>
            <w:vAlign w:val="top"/>
          </w:tcPr>
          <w:p>
            <w:pPr>
              <w:spacing w:line="360" w:lineRule="auto"/>
              <w:rPr>
                <w:rFonts w:hint="eastAsia" w:ascii="宋体" w:hAnsi="宋体"/>
                <w:color w:val="auto"/>
                <w:sz w:val="18"/>
                <w:szCs w:val="18"/>
                <w:highlight w:val="none"/>
              </w:rPr>
            </w:pPr>
          </w:p>
        </w:tc>
        <w:tc>
          <w:tcPr>
            <w:tcW w:w="3490" w:type="dxa"/>
            <w:gridSpan w:val="4"/>
            <w:noWrap w:val="0"/>
            <w:vAlign w:val="top"/>
          </w:tcPr>
          <w:p>
            <w:pPr>
              <w:spacing w:line="360" w:lineRule="auto"/>
              <w:rPr>
                <w:rFonts w:hint="eastAsia" w:ascii="宋体" w:hAnsi="宋体"/>
                <w:color w:val="auto"/>
                <w:sz w:val="18"/>
                <w:szCs w:val="18"/>
                <w:highlight w:val="none"/>
              </w:rPr>
            </w:pPr>
          </w:p>
        </w:tc>
        <w:tc>
          <w:tcPr>
            <w:tcW w:w="1587" w:type="dxa"/>
            <w:gridSpan w:val="2"/>
            <w:noWrap w:val="0"/>
            <w:vAlign w:val="top"/>
          </w:tcPr>
          <w:p>
            <w:pPr>
              <w:spacing w:line="360" w:lineRule="auto"/>
              <w:rPr>
                <w:rFonts w:hint="eastAsia" w:ascii="宋体" w:hAnsi="宋体"/>
                <w:color w:val="auto"/>
                <w:sz w:val="18"/>
                <w:szCs w:val="18"/>
                <w:highlight w:val="none"/>
              </w:rPr>
            </w:pPr>
          </w:p>
        </w:tc>
        <w:tc>
          <w:tcPr>
            <w:tcW w:w="2205" w:type="dxa"/>
            <w:gridSpan w:val="2"/>
            <w:noWrap w:val="0"/>
            <w:vAlign w:val="top"/>
          </w:tcPr>
          <w:p>
            <w:pPr>
              <w:spacing w:line="360" w:lineRule="auto"/>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32" w:type="dxa"/>
            <w:noWrap w:val="0"/>
            <w:vAlign w:val="top"/>
          </w:tcPr>
          <w:p>
            <w:pPr>
              <w:spacing w:line="360" w:lineRule="auto"/>
              <w:rPr>
                <w:rFonts w:hint="eastAsia" w:ascii="宋体" w:hAnsi="宋体"/>
                <w:color w:val="auto"/>
                <w:sz w:val="18"/>
                <w:szCs w:val="18"/>
                <w:highlight w:val="none"/>
              </w:rPr>
            </w:pPr>
          </w:p>
        </w:tc>
        <w:tc>
          <w:tcPr>
            <w:tcW w:w="3490" w:type="dxa"/>
            <w:gridSpan w:val="4"/>
            <w:noWrap w:val="0"/>
            <w:vAlign w:val="top"/>
          </w:tcPr>
          <w:p>
            <w:pPr>
              <w:spacing w:line="360" w:lineRule="auto"/>
              <w:rPr>
                <w:rFonts w:hint="eastAsia" w:ascii="宋体" w:hAnsi="宋体"/>
                <w:color w:val="auto"/>
                <w:sz w:val="18"/>
                <w:szCs w:val="18"/>
                <w:highlight w:val="none"/>
              </w:rPr>
            </w:pPr>
          </w:p>
        </w:tc>
        <w:tc>
          <w:tcPr>
            <w:tcW w:w="1587" w:type="dxa"/>
            <w:gridSpan w:val="2"/>
            <w:noWrap w:val="0"/>
            <w:vAlign w:val="top"/>
          </w:tcPr>
          <w:p>
            <w:pPr>
              <w:spacing w:line="360" w:lineRule="auto"/>
              <w:rPr>
                <w:rFonts w:hint="eastAsia" w:ascii="宋体" w:hAnsi="宋体"/>
                <w:color w:val="auto"/>
                <w:sz w:val="18"/>
                <w:szCs w:val="18"/>
                <w:highlight w:val="none"/>
              </w:rPr>
            </w:pPr>
          </w:p>
        </w:tc>
        <w:tc>
          <w:tcPr>
            <w:tcW w:w="2205" w:type="dxa"/>
            <w:gridSpan w:val="2"/>
            <w:noWrap w:val="0"/>
            <w:vAlign w:val="top"/>
          </w:tcPr>
          <w:p>
            <w:pPr>
              <w:spacing w:line="360" w:lineRule="auto"/>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32" w:type="dxa"/>
            <w:noWrap w:val="0"/>
            <w:vAlign w:val="top"/>
          </w:tcPr>
          <w:p>
            <w:pPr>
              <w:spacing w:line="360" w:lineRule="auto"/>
              <w:rPr>
                <w:rFonts w:hint="eastAsia" w:ascii="宋体" w:hAnsi="宋体"/>
                <w:color w:val="auto"/>
                <w:sz w:val="18"/>
                <w:szCs w:val="18"/>
                <w:highlight w:val="none"/>
              </w:rPr>
            </w:pPr>
          </w:p>
        </w:tc>
        <w:tc>
          <w:tcPr>
            <w:tcW w:w="3490" w:type="dxa"/>
            <w:gridSpan w:val="4"/>
            <w:noWrap w:val="0"/>
            <w:vAlign w:val="top"/>
          </w:tcPr>
          <w:p>
            <w:pPr>
              <w:spacing w:line="360" w:lineRule="auto"/>
              <w:rPr>
                <w:rFonts w:hint="eastAsia" w:ascii="宋体" w:hAnsi="宋体"/>
                <w:color w:val="auto"/>
                <w:sz w:val="18"/>
                <w:szCs w:val="18"/>
                <w:highlight w:val="none"/>
              </w:rPr>
            </w:pPr>
          </w:p>
        </w:tc>
        <w:tc>
          <w:tcPr>
            <w:tcW w:w="1587" w:type="dxa"/>
            <w:gridSpan w:val="2"/>
            <w:noWrap w:val="0"/>
            <w:vAlign w:val="top"/>
          </w:tcPr>
          <w:p>
            <w:pPr>
              <w:spacing w:line="360" w:lineRule="auto"/>
              <w:rPr>
                <w:rFonts w:hint="eastAsia" w:ascii="宋体" w:hAnsi="宋体"/>
                <w:color w:val="auto"/>
                <w:sz w:val="18"/>
                <w:szCs w:val="18"/>
                <w:highlight w:val="none"/>
              </w:rPr>
            </w:pPr>
          </w:p>
        </w:tc>
        <w:tc>
          <w:tcPr>
            <w:tcW w:w="2205" w:type="dxa"/>
            <w:gridSpan w:val="2"/>
            <w:noWrap w:val="0"/>
            <w:vAlign w:val="top"/>
          </w:tcPr>
          <w:p>
            <w:pPr>
              <w:spacing w:line="360" w:lineRule="auto"/>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32" w:type="dxa"/>
            <w:noWrap w:val="0"/>
            <w:vAlign w:val="top"/>
          </w:tcPr>
          <w:p>
            <w:pPr>
              <w:spacing w:line="360" w:lineRule="auto"/>
              <w:rPr>
                <w:rFonts w:hint="eastAsia" w:ascii="宋体" w:hAnsi="宋体"/>
                <w:color w:val="auto"/>
                <w:sz w:val="18"/>
                <w:szCs w:val="18"/>
                <w:highlight w:val="none"/>
              </w:rPr>
            </w:pPr>
          </w:p>
        </w:tc>
        <w:tc>
          <w:tcPr>
            <w:tcW w:w="3490" w:type="dxa"/>
            <w:gridSpan w:val="4"/>
            <w:noWrap w:val="0"/>
            <w:vAlign w:val="top"/>
          </w:tcPr>
          <w:p>
            <w:pPr>
              <w:spacing w:line="360" w:lineRule="auto"/>
              <w:rPr>
                <w:rFonts w:hint="eastAsia" w:ascii="宋体" w:hAnsi="宋体"/>
                <w:color w:val="auto"/>
                <w:sz w:val="18"/>
                <w:szCs w:val="18"/>
                <w:highlight w:val="none"/>
              </w:rPr>
            </w:pPr>
          </w:p>
        </w:tc>
        <w:tc>
          <w:tcPr>
            <w:tcW w:w="1587" w:type="dxa"/>
            <w:gridSpan w:val="2"/>
            <w:noWrap w:val="0"/>
            <w:vAlign w:val="top"/>
          </w:tcPr>
          <w:p>
            <w:pPr>
              <w:spacing w:line="360" w:lineRule="auto"/>
              <w:rPr>
                <w:rFonts w:hint="eastAsia" w:ascii="宋体" w:hAnsi="宋体"/>
                <w:color w:val="auto"/>
                <w:sz w:val="18"/>
                <w:szCs w:val="18"/>
                <w:highlight w:val="none"/>
              </w:rPr>
            </w:pPr>
          </w:p>
        </w:tc>
        <w:tc>
          <w:tcPr>
            <w:tcW w:w="2205" w:type="dxa"/>
            <w:gridSpan w:val="2"/>
            <w:noWrap w:val="0"/>
            <w:vAlign w:val="top"/>
          </w:tcPr>
          <w:p>
            <w:pPr>
              <w:spacing w:line="360" w:lineRule="auto"/>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32" w:type="dxa"/>
            <w:noWrap w:val="0"/>
            <w:vAlign w:val="top"/>
          </w:tcPr>
          <w:p>
            <w:pPr>
              <w:spacing w:line="360" w:lineRule="auto"/>
              <w:rPr>
                <w:rFonts w:hint="eastAsia" w:ascii="宋体" w:hAnsi="宋体"/>
                <w:color w:val="auto"/>
                <w:sz w:val="18"/>
                <w:szCs w:val="18"/>
                <w:highlight w:val="none"/>
              </w:rPr>
            </w:pPr>
          </w:p>
        </w:tc>
        <w:tc>
          <w:tcPr>
            <w:tcW w:w="3490" w:type="dxa"/>
            <w:gridSpan w:val="4"/>
            <w:noWrap w:val="0"/>
            <w:vAlign w:val="top"/>
          </w:tcPr>
          <w:p>
            <w:pPr>
              <w:spacing w:line="360" w:lineRule="auto"/>
              <w:rPr>
                <w:rFonts w:hint="eastAsia" w:ascii="宋体" w:hAnsi="宋体"/>
                <w:color w:val="auto"/>
                <w:sz w:val="18"/>
                <w:szCs w:val="18"/>
                <w:highlight w:val="none"/>
              </w:rPr>
            </w:pPr>
          </w:p>
        </w:tc>
        <w:tc>
          <w:tcPr>
            <w:tcW w:w="1587" w:type="dxa"/>
            <w:gridSpan w:val="2"/>
            <w:noWrap w:val="0"/>
            <w:vAlign w:val="top"/>
          </w:tcPr>
          <w:p>
            <w:pPr>
              <w:spacing w:line="360" w:lineRule="auto"/>
              <w:rPr>
                <w:rFonts w:hint="eastAsia" w:ascii="宋体" w:hAnsi="宋体"/>
                <w:color w:val="auto"/>
                <w:sz w:val="18"/>
                <w:szCs w:val="18"/>
                <w:highlight w:val="none"/>
              </w:rPr>
            </w:pPr>
          </w:p>
        </w:tc>
        <w:tc>
          <w:tcPr>
            <w:tcW w:w="2205" w:type="dxa"/>
            <w:gridSpan w:val="2"/>
            <w:noWrap w:val="0"/>
            <w:vAlign w:val="top"/>
          </w:tcPr>
          <w:p>
            <w:pPr>
              <w:spacing w:line="360" w:lineRule="auto"/>
              <w:rPr>
                <w:rFonts w:hint="eastAsia" w:ascii="宋体" w:hAnsi="宋体"/>
                <w:color w:val="auto"/>
                <w:sz w:val="18"/>
                <w:szCs w:val="18"/>
                <w:highlight w:val="none"/>
              </w:rPr>
            </w:pPr>
          </w:p>
        </w:tc>
      </w:tr>
    </w:tbl>
    <w:p>
      <w:pPr>
        <w:spacing w:line="360" w:lineRule="auto"/>
        <w:ind w:firstLine="360" w:firstLineChars="200"/>
        <w:rPr>
          <w:rFonts w:hint="eastAsia" w:ascii="宋体" w:hAnsi="宋体"/>
          <w:color w:val="auto"/>
          <w:sz w:val="18"/>
          <w:szCs w:val="18"/>
          <w:highlight w:val="none"/>
        </w:rPr>
      </w:pPr>
      <w:r>
        <w:rPr>
          <w:rFonts w:hint="eastAsia" w:ascii="宋体" w:hAnsi="宋体"/>
          <w:color w:val="auto"/>
          <w:sz w:val="18"/>
          <w:szCs w:val="18"/>
          <w:highlight w:val="none"/>
        </w:rPr>
        <w:t>“主要人员简历表”中的项目</w:t>
      </w:r>
      <w:r>
        <w:rPr>
          <w:rFonts w:hint="eastAsia" w:ascii="宋体" w:hAnsi="宋体"/>
          <w:color w:val="auto"/>
          <w:sz w:val="18"/>
          <w:szCs w:val="18"/>
          <w:highlight w:val="none"/>
          <w:lang w:val="en-US" w:eastAsia="zh-CN"/>
        </w:rPr>
        <w:t>负责人</w:t>
      </w:r>
      <w:r>
        <w:rPr>
          <w:rFonts w:hint="eastAsia" w:ascii="宋体" w:hAnsi="宋体"/>
          <w:color w:val="auto"/>
          <w:sz w:val="18"/>
          <w:szCs w:val="18"/>
          <w:highlight w:val="none"/>
        </w:rPr>
        <w:t>应附身份证、职称证，管理过的项目业绩须附合同协议书复印件；技术负责人应附身份证、职称证，管理过的项目业绩须附证明其所任技术职务的企业文件或用户证明；其他主要人员应附职称证（执业证或上岗证书）。</w:t>
      </w:r>
    </w:p>
    <w:p>
      <w:pPr>
        <w:spacing w:line="360" w:lineRule="auto"/>
        <w:ind w:firstLine="360" w:firstLineChars="200"/>
        <w:rPr>
          <w:rFonts w:hint="eastAsia" w:ascii="宋体" w:hAnsi="宋体"/>
          <w:color w:val="auto"/>
          <w:sz w:val="18"/>
          <w:szCs w:val="18"/>
          <w:highlight w:val="none"/>
        </w:rPr>
      </w:pPr>
    </w:p>
    <w:p>
      <w:pPr>
        <w:spacing w:line="360" w:lineRule="auto"/>
        <w:ind w:firstLine="360" w:firstLineChars="200"/>
        <w:rPr>
          <w:rFonts w:hint="eastAsia" w:ascii="宋体" w:hAnsi="宋体"/>
          <w:color w:val="auto"/>
          <w:sz w:val="18"/>
          <w:szCs w:val="18"/>
          <w:highlight w:val="none"/>
        </w:rPr>
      </w:pPr>
    </w:p>
    <w:p>
      <w:pPr>
        <w:spacing w:line="360" w:lineRule="auto"/>
        <w:ind w:firstLine="360" w:firstLineChars="200"/>
        <w:rPr>
          <w:rFonts w:hint="eastAsia" w:ascii="宋体" w:hAnsi="宋体"/>
          <w:color w:val="auto"/>
          <w:sz w:val="18"/>
          <w:szCs w:val="18"/>
          <w:highlight w:val="none"/>
        </w:rPr>
      </w:pPr>
    </w:p>
    <w:p>
      <w:pPr>
        <w:pStyle w:val="5"/>
        <w:rPr>
          <w:rFonts w:ascii="黑体" w:eastAsia="黑体"/>
          <w:b w:val="0"/>
          <w:color w:val="auto"/>
          <w:szCs w:val="21"/>
          <w:highlight w:val="none"/>
        </w:rPr>
      </w:pPr>
      <w:r>
        <w:rPr>
          <w:rFonts w:hint="eastAsia" w:ascii="黑体" w:eastAsia="黑体"/>
          <w:b w:val="0"/>
          <w:color w:val="auto"/>
          <w:szCs w:val="21"/>
          <w:highlight w:val="none"/>
        </w:rPr>
        <w:t>2.</w:t>
      </w:r>
      <w:r>
        <w:rPr>
          <w:rFonts w:hint="eastAsia" w:ascii="黑体" w:eastAsia="黑体"/>
          <w:b w:val="0"/>
          <w:color w:val="auto"/>
          <w:szCs w:val="21"/>
          <w:highlight w:val="none"/>
          <w:lang w:val="en-US" w:eastAsia="zh-CN"/>
        </w:rPr>
        <w:t>9</w:t>
      </w:r>
      <w:r>
        <w:rPr>
          <w:rFonts w:hint="eastAsia" w:ascii="黑体" w:eastAsia="黑体"/>
          <w:b w:val="0"/>
          <w:color w:val="auto"/>
          <w:szCs w:val="21"/>
          <w:highlight w:val="none"/>
        </w:rPr>
        <w:t>.资格审查资料</w:t>
      </w:r>
    </w:p>
    <w:p>
      <w:pPr>
        <w:pStyle w:val="5"/>
        <w:jc w:val="center"/>
        <w:rPr>
          <w:rFonts w:ascii="黑体" w:eastAsia="黑体"/>
          <w:b w:val="0"/>
          <w:color w:val="auto"/>
          <w:szCs w:val="21"/>
          <w:highlight w:val="none"/>
        </w:rPr>
      </w:pPr>
      <w:r>
        <w:rPr>
          <w:rFonts w:hint="eastAsia" w:ascii="黑体" w:eastAsia="黑体"/>
          <w:b w:val="0"/>
          <w:color w:val="auto"/>
          <w:szCs w:val="21"/>
          <w:highlight w:val="none"/>
        </w:rPr>
        <w:t>2.</w:t>
      </w:r>
      <w:r>
        <w:rPr>
          <w:rFonts w:hint="eastAsia" w:ascii="黑体" w:eastAsia="黑体"/>
          <w:b w:val="0"/>
          <w:color w:val="auto"/>
          <w:szCs w:val="21"/>
          <w:highlight w:val="none"/>
          <w:lang w:val="en-US" w:eastAsia="zh-CN"/>
        </w:rPr>
        <w:t>9</w:t>
      </w:r>
      <w:r>
        <w:rPr>
          <w:rFonts w:hint="eastAsia" w:ascii="黑体" w:eastAsia="黑体"/>
          <w:b w:val="0"/>
          <w:color w:val="auto"/>
          <w:szCs w:val="21"/>
          <w:highlight w:val="none"/>
        </w:rPr>
        <w:t>.1 投标人基本情况表</w:t>
      </w:r>
    </w:p>
    <w:p>
      <w:pPr>
        <w:spacing w:line="360" w:lineRule="auto"/>
        <w:rPr>
          <w:rFonts w:hint="eastAsia" w:ascii="宋体" w:hAnsi="宋体"/>
          <w:color w:val="auto"/>
          <w:sz w:val="18"/>
          <w:szCs w:val="18"/>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983"/>
        <w:gridCol w:w="1576"/>
        <w:gridCol w:w="672"/>
        <w:gridCol w:w="461"/>
        <w:gridCol w:w="1144"/>
        <w:gridCol w:w="151"/>
        <w:gridCol w:w="680"/>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755" w:type="dxa"/>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投标人名称</w:t>
            </w:r>
          </w:p>
        </w:tc>
        <w:tc>
          <w:tcPr>
            <w:tcW w:w="6924" w:type="dxa"/>
            <w:gridSpan w:val="8"/>
            <w:noWrap w:val="0"/>
            <w:vAlign w:val="top"/>
          </w:tcPr>
          <w:p>
            <w:pPr>
              <w:spacing w:line="360" w:lineRule="auto"/>
              <w:jc w:val="center"/>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55" w:type="dxa"/>
            <w:noWrap w:val="0"/>
            <w:vAlign w:val="top"/>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注册地址</w:t>
            </w:r>
          </w:p>
        </w:tc>
        <w:tc>
          <w:tcPr>
            <w:tcW w:w="3692" w:type="dxa"/>
            <w:gridSpan w:val="4"/>
            <w:noWrap w:val="0"/>
            <w:vAlign w:val="top"/>
          </w:tcPr>
          <w:p>
            <w:pPr>
              <w:spacing w:line="360" w:lineRule="auto"/>
              <w:jc w:val="center"/>
              <w:rPr>
                <w:rFonts w:hint="eastAsia" w:ascii="宋体" w:hAnsi="宋体"/>
                <w:color w:val="auto"/>
                <w:sz w:val="18"/>
                <w:szCs w:val="18"/>
                <w:highlight w:val="none"/>
              </w:rPr>
            </w:pPr>
          </w:p>
        </w:tc>
        <w:tc>
          <w:tcPr>
            <w:tcW w:w="1144" w:type="dxa"/>
            <w:noWrap w:val="0"/>
            <w:vAlign w:val="top"/>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邮政编码</w:t>
            </w:r>
          </w:p>
        </w:tc>
        <w:tc>
          <w:tcPr>
            <w:tcW w:w="2088" w:type="dxa"/>
            <w:gridSpan w:val="3"/>
            <w:noWrap w:val="0"/>
            <w:vAlign w:val="top"/>
          </w:tcPr>
          <w:p>
            <w:pPr>
              <w:spacing w:line="360" w:lineRule="auto"/>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55" w:type="dxa"/>
            <w:vMerge w:val="restart"/>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联系方式</w:t>
            </w:r>
          </w:p>
        </w:tc>
        <w:tc>
          <w:tcPr>
            <w:tcW w:w="983" w:type="dxa"/>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联系人</w:t>
            </w:r>
          </w:p>
        </w:tc>
        <w:tc>
          <w:tcPr>
            <w:tcW w:w="2709" w:type="dxa"/>
            <w:gridSpan w:val="3"/>
            <w:noWrap w:val="0"/>
            <w:vAlign w:val="center"/>
          </w:tcPr>
          <w:p>
            <w:pPr>
              <w:spacing w:line="360" w:lineRule="auto"/>
              <w:jc w:val="center"/>
              <w:rPr>
                <w:rFonts w:hint="eastAsia" w:ascii="宋体" w:hAnsi="宋体"/>
                <w:color w:val="auto"/>
                <w:sz w:val="18"/>
                <w:szCs w:val="18"/>
                <w:highlight w:val="none"/>
              </w:rPr>
            </w:pPr>
          </w:p>
        </w:tc>
        <w:tc>
          <w:tcPr>
            <w:tcW w:w="1144" w:type="dxa"/>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电话</w:t>
            </w:r>
          </w:p>
        </w:tc>
        <w:tc>
          <w:tcPr>
            <w:tcW w:w="2088" w:type="dxa"/>
            <w:gridSpan w:val="3"/>
            <w:noWrap w:val="0"/>
            <w:vAlign w:val="top"/>
          </w:tcPr>
          <w:p>
            <w:pPr>
              <w:spacing w:line="360" w:lineRule="auto"/>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755" w:type="dxa"/>
            <w:vMerge w:val="continue"/>
            <w:noWrap w:val="0"/>
            <w:vAlign w:val="top"/>
          </w:tcPr>
          <w:p>
            <w:pPr>
              <w:spacing w:line="360" w:lineRule="auto"/>
              <w:jc w:val="center"/>
              <w:rPr>
                <w:rFonts w:hint="eastAsia" w:ascii="宋体" w:hAnsi="宋体"/>
                <w:color w:val="auto"/>
                <w:sz w:val="18"/>
                <w:szCs w:val="18"/>
                <w:highlight w:val="none"/>
              </w:rPr>
            </w:pPr>
          </w:p>
        </w:tc>
        <w:tc>
          <w:tcPr>
            <w:tcW w:w="983" w:type="dxa"/>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传真</w:t>
            </w:r>
          </w:p>
        </w:tc>
        <w:tc>
          <w:tcPr>
            <w:tcW w:w="2709" w:type="dxa"/>
            <w:gridSpan w:val="3"/>
            <w:noWrap w:val="0"/>
            <w:vAlign w:val="center"/>
          </w:tcPr>
          <w:p>
            <w:pPr>
              <w:spacing w:line="360" w:lineRule="auto"/>
              <w:jc w:val="center"/>
              <w:rPr>
                <w:rFonts w:hint="eastAsia" w:ascii="宋体" w:hAnsi="宋体"/>
                <w:color w:val="auto"/>
                <w:sz w:val="18"/>
                <w:szCs w:val="18"/>
                <w:highlight w:val="none"/>
              </w:rPr>
            </w:pPr>
          </w:p>
        </w:tc>
        <w:tc>
          <w:tcPr>
            <w:tcW w:w="1144" w:type="dxa"/>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网址</w:t>
            </w:r>
          </w:p>
        </w:tc>
        <w:tc>
          <w:tcPr>
            <w:tcW w:w="2088" w:type="dxa"/>
            <w:gridSpan w:val="3"/>
            <w:noWrap w:val="0"/>
            <w:vAlign w:val="top"/>
          </w:tcPr>
          <w:p>
            <w:pPr>
              <w:spacing w:line="360" w:lineRule="auto"/>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55" w:type="dxa"/>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组织结构</w:t>
            </w:r>
          </w:p>
        </w:tc>
        <w:tc>
          <w:tcPr>
            <w:tcW w:w="6924" w:type="dxa"/>
            <w:gridSpan w:val="8"/>
            <w:noWrap w:val="0"/>
            <w:vAlign w:val="center"/>
          </w:tcPr>
          <w:p>
            <w:pPr>
              <w:spacing w:line="360" w:lineRule="auto"/>
              <w:jc w:val="center"/>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755" w:type="dxa"/>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法定代表人</w:t>
            </w:r>
          </w:p>
        </w:tc>
        <w:tc>
          <w:tcPr>
            <w:tcW w:w="983" w:type="dxa"/>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姓名</w:t>
            </w:r>
          </w:p>
        </w:tc>
        <w:tc>
          <w:tcPr>
            <w:tcW w:w="1576" w:type="dxa"/>
            <w:noWrap w:val="0"/>
            <w:vAlign w:val="center"/>
          </w:tcPr>
          <w:p>
            <w:pPr>
              <w:spacing w:line="360" w:lineRule="auto"/>
              <w:jc w:val="center"/>
              <w:rPr>
                <w:rFonts w:hint="eastAsia" w:ascii="宋体" w:hAnsi="宋体"/>
                <w:color w:val="auto"/>
                <w:sz w:val="18"/>
                <w:szCs w:val="18"/>
                <w:highlight w:val="none"/>
              </w:rPr>
            </w:pPr>
          </w:p>
        </w:tc>
        <w:tc>
          <w:tcPr>
            <w:tcW w:w="1133" w:type="dxa"/>
            <w:gridSpan w:val="2"/>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技术职称</w:t>
            </w:r>
          </w:p>
        </w:tc>
        <w:tc>
          <w:tcPr>
            <w:tcW w:w="1295" w:type="dxa"/>
            <w:gridSpan w:val="2"/>
            <w:noWrap w:val="0"/>
            <w:vAlign w:val="center"/>
          </w:tcPr>
          <w:p>
            <w:pPr>
              <w:spacing w:line="360" w:lineRule="auto"/>
              <w:jc w:val="center"/>
              <w:rPr>
                <w:rFonts w:hint="eastAsia" w:ascii="宋体" w:hAnsi="宋体"/>
                <w:color w:val="auto"/>
                <w:sz w:val="18"/>
                <w:szCs w:val="18"/>
                <w:highlight w:val="none"/>
              </w:rPr>
            </w:pPr>
          </w:p>
        </w:tc>
        <w:tc>
          <w:tcPr>
            <w:tcW w:w="680" w:type="dxa"/>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电话</w:t>
            </w:r>
          </w:p>
        </w:tc>
        <w:tc>
          <w:tcPr>
            <w:tcW w:w="1257" w:type="dxa"/>
            <w:noWrap w:val="0"/>
            <w:vAlign w:val="center"/>
          </w:tcPr>
          <w:p>
            <w:pPr>
              <w:spacing w:line="360" w:lineRule="auto"/>
              <w:jc w:val="center"/>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55" w:type="dxa"/>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技术负责人</w:t>
            </w:r>
          </w:p>
        </w:tc>
        <w:tc>
          <w:tcPr>
            <w:tcW w:w="983" w:type="dxa"/>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姓名</w:t>
            </w:r>
          </w:p>
        </w:tc>
        <w:tc>
          <w:tcPr>
            <w:tcW w:w="1576" w:type="dxa"/>
            <w:noWrap w:val="0"/>
            <w:vAlign w:val="center"/>
          </w:tcPr>
          <w:p>
            <w:pPr>
              <w:spacing w:line="360" w:lineRule="auto"/>
              <w:jc w:val="center"/>
              <w:rPr>
                <w:rFonts w:hint="eastAsia" w:ascii="宋体" w:hAnsi="宋体"/>
                <w:color w:val="auto"/>
                <w:sz w:val="18"/>
                <w:szCs w:val="18"/>
                <w:highlight w:val="none"/>
              </w:rPr>
            </w:pPr>
          </w:p>
        </w:tc>
        <w:tc>
          <w:tcPr>
            <w:tcW w:w="1133" w:type="dxa"/>
            <w:gridSpan w:val="2"/>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技术职称</w:t>
            </w:r>
          </w:p>
        </w:tc>
        <w:tc>
          <w:tcPr>
            <w:tcW w:w="1295" w:type="dxa"/>
            <w:gridSpan w:val="2"/>
            <w:noWrap w:val="0"/>
            <w:vAlign w:val="center"/>
          </w:tcPr>
          <w:p>
            <w:pPr>
              <w:spacing w:line="360" w:lineRule="auto"/>
              <w:jc w:val="center"/>
              <w:rPr>
                <w:rFonts w:hint="eastAsia" w:ascii="宋体" w:hAnsi="宋体"/>
                <w:color w:val="auto"/>
                <w:sz w:val="18"/>
                <w:szCs w:val="18"/>
                <w:highlight w:val="none"/>
              </w:rPr>
            </w:pPr>
          </w:p>
        </w:tc>
        <w:tc>
          <w:tcPr>
            <w:tcW w:w="680" w:type="dxa"/>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电话</w:t>
            </w:r>
          </w:p>
        </w:tc>
        <w:tc>
          <w:tcPr>
            <w:tcW w:w="1257" w:type="dxa"/>
            <w:noWrap w:val="0"/>
            <w:vAlign w:val="center"/>
          </w:tcPr>
          <w:p>
            <w:pPr>
              <w:spacing w:line="360" w:lineRule="auto"/>
              <w:jc w:val="center"/>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55" w:type="dxa"/>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成立时间</w:t>
            </w:r>
          </w:p>
        </w:tc>
        <w:tc>
          <w:tcPr>
            <w:tcW w:w="2559" w:type="dxa"/>
            <w:gridSpan w:val="2"/>
            <w:noWrap w:val="0"/>
            <w:vAlign w:val="center"/>
          </w:tcPr>
          <w:p>
            <w:pPr>
              <w:spacing w:line="360" w:lineRule="auto"/>
              <w:jc w:val="center"/>
              <w:rPr>
                <w:rFonts w:hint="eastAsia" w:ascii="宋体" w:hAnsi="宋体"/>
                <w:color w:val="auto"/>
                <w:sz w:val="18"/>
                <w:szCs w:val="18"/>
                <w:highlight w:val="none"/>
              </w:rPr>
            </w:pPr>
          </w:p>
        </w:tc>
        <w:tc>
          <w:tcPr>
            <w:tcW w:w="4365" w:type="dxa"/>
            <w:gridSpan w:val="6"/>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55" w:type="dxa"/>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企业资质等级</w:t>
            </w:r>
          </w:p>
        </w:tc>
        <w:tc>
          <w:tcPr>
            <w:tcW w:w="2559" w:type="dxa"/>
            <w:gridSpan w:val="2"/>
            <w:noWrap w:val="0"/>
            <w:vAlign w:val="center"/>
          </w:tcPr>
          <w:p>
            <w:pPr>
              <w:spacing w:line="360" w:lineRule="auto"/>
              <w:jc w:val="center"/>
              <w:rPr>
                <w:rFonts w:hint="eastAsia" w:ascii="宋体" w:hAnsi="宋体"/>
                <w:color w:val="auto"/>
                <w:sz w:val="18"/>
                <w:szCs w:val="18"/>
                <w:highlight w:val="none"/>
              </w:rPr>
            </w:pPr>
          </w:p>
        </w:tc>
        <w:tc>
          <w:tcPr>
            <w:tcW w:w="672" w:type="dxa"/>
            <w:vMerge w:val="restart"/>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其中</w:t>
            </w:r>
          </w:p>
        </w:tc>
        <w:tc>
          <w:tcPr>
            <w:tcW w:w="1756" w:type="dxa"/>
            <w:gridSpan w:val="3"/>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项目经理</w:t>
            </w:r>
          </w:p>
        </w:tc>
        <w:tc>
          <w:tcPr>
            <w:tcW w:w="1937" w:type="dxa"/>
            <w:gridSpan w:val="2"/>
            <w:noWrap w:val="0"/>
            <w:vAlign w:val="center"/>
          </w:tcPr>
          <w:p>
            <w:pPr>
              <w:spacing w:line="360" w:lineRule="auto"/>
              <w:jc w:val="center"/>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755" w:type="dxa"/>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营业执照号</w:t>
            </w:r>
          </w:p>
        </w:tc>
        <w:tc>
          <w:tcPr>
            <w:tcW w:w="2559" w:type="dxa"/>
            <w:gridSpan w:val="2"/>
            <w:noWrap w:val="0"/>
            <w:vAlign w:val="center"/>
          </w:tcPr>
          <w:p>
            <w:pPr>
              <w:spacing w:line="360" w:lineRule="auto"/>
              <w:jc w:val="center"/>
              <w:rPr>
                <w:rFonts w:hint="eastAsia" w:ascii="宋体" w:hAnsi="宋体"/>
                <w:color w:val="auto"/>
                <w:sz w:val="18"/>
                <w:szCs w:val="18"/>
                <w:highlight w:val="none"/>
              </w:rPr>
            </w:pPr>
          </w:p>
        </w:tc>
        <w:tc>
          <w:tcPr>
            <w:tcW w:w="672" w:type="dxa"/>
            <w:vMerge w:val="continue"/>
            <w:noWrap w:val="0"/>
            <w:vAlign w:val="center"/>
          </w:tcPr>
          <w:p>
            <w:pPr>
              <w:spacing w:line="360" w:lineRule="auto"/>
              <w:jc w:val="center"/>
              <w:rPr>
                <w:rFonts w:hint="eastAsia" w:ascii="宋体" w:hAnsi="宋体"/>
                <w:color w:val="auto"/>
                <w:sz w:val="18"/>
                <w:szCs w:val="18"/>
                <w:highlight w:val="none"/>
              </w:rPr>
            </w:pPr>
          </w:p>
        </w:tc>
        <w:tc>
          <w:tcPr>
            <w:tcW w:w="1756" w:type="dxa"/>
            <w:gridSpan w:val="3"/>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高级职称人员</w:t>
            </w:r>
          </w:p>
        </w:tc>
        <w:tc>
          <w:tcPr>
            <w:tcW w:w="1937" w:type="dxa"/>
            <w:gridSpan w:val="2"/>
            <w:noWrap w:val="0"/>
            <w:vAlign w:val="center"/>
          </w:tcPr>
          <w:p>
            <w:pPr>
              <w:spacing w:line="360" w:lineRule="auto"/>
              <w:jc w:val="center"/>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55" w:type="dxa"/>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注册资金</w:t>
            </w:r>
          </w:p>
        </w:tc>
        <w:tc>
          <w:tcPr>
            <w:tcW w:w="2559" w:type="dxa"/>
            <w:gridSpan w:val="2"/>
            <w:noWrap w:val="0"/>
            <w:vAlign w:val="center"/>
          </w:tcPr>
          <w:p>
            <w:pPr>
              <w:spacing w:line="360" w:lineRule="auto"/>
              <w:jc w:val="center"/>
              <w:rPr>
                <w:rFonts w:hint="eastAsia" w:ascii="宋体" w:hAnsi="宋体"/>
                <w:color w:val="auto"/>
                <w:sz w:val="18"/>
                <w:szCs w:val="18"/>
                <w:highlight w:val="none"/>
              </w:rPr>
            </w:pPr>
          </w:p>
        </w:tc>
        <w:tc>
          <w:tcPr>
            <w:tcW w:w="672" w:type="dxa"/>
            <w:vMerge w:val="continue"/>
            <w:noWrap w:val="0"/>
            <w:vAlign w:val="center"/>
          </w:tcPr>
          <w:p>
            <w:pPr>
              <w:spacing w:line="360" w:lineRule="auto"/>
              <w:jc w:val="center"/>
              <w:rPr>
                <w:rFonts w:hint="eastAsia" w:ascii="宋体" w:hAnsi="宋体"/>
                <w:color w:val="auto"/>
                <w:sz w:val="18"/>
                <w:szCs w:val="18"/>
                <w:highlight w:val="none"/>
              </w:rPr>
            </w:pPr>
          </w:p>
        </w:tc>
        <w:tc>
          <w:tcPr>
            <w:tcW w:w="1756" w:type="dxa"/>
            <w:gridSpan w:val="3"/>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中级职称人员</w:t>
            </w:r>
          </w:p>
        </w:tc>
        <w:tc>
          <w:tcPr>
            <w:tcW w:w="1937" w:type="dxa"/>
            <w:gridSpan w:val="2"/>
            <w:noWrap w:val="0"/>
            <w:vAlign w:val="center"/>
          </w:tcPr>
          <w:p>
            <w:pPr>
              <w:spacing w:line="360" w:lineRule="auto"/>
              <w:jc w:val="center"/>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755" w:type="dxa"/>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开户银行</w:t>
            </w:r>
          </w:p>
        </w:tc>
        <w:tc>
          <w:tcPr>
            <w:tcW w:w="2559" w:type="dxa"/>
            <w:gridSpan w:val="2"/>
            <w:noWrap w:val="0"/>
            <w:vAlign w:val="center"/>
          </w:tcPr>
          <w:p>
            <w:pPr>
              <w:spacing w:line="360" w:lineRule="auto"/>
              <w:jc w:val="center"/>
              <w:rPr>
                <w:rFonts w:hint="eastAsia" w:ascii="宋体" w:hAnsi="宋体"/>
                <w:color w:val="auto"/>
                <w:sz w:val="18"/>
                <w:szCs w:val="18"/>
                <w:highlight w:val="none"/>
              </w:rPr>
            </w:pPr>
          </w:p>
        </w:tc>
        <w:tc>
          <w:tcPr>
            <w:tcW w:w="672" w:type="dxa"/>
            <w:vMerge w:val="continue"/>
            <w:noWrap w:val="0"/>
            <w:vAlign w:val="center"/>
          </w:tcPr>
          <w:p>
            <w:pPr>
              <w:spacing w:line="360" w:lineRule="auto"/>
              <w:jc w:val="center"/>
              <w:rPr>
                <w:rFonts w:hint="eastAsia" w:ascii="宋体" w:hAnsi="宋体"/>
                <w:color w:val="auto"/>
                <w:sz w:val="18"/>
                <w:szCs w:val="18"/>
                <w:highlight w:val="none"/>
              </w:rPr>
            </w:pPr>
          </w:p>
        </w:tc>
        <w:tc>
          <w:tcPr>
            <w:tcW w:w="1756" w:type="dxa"/>
            <w:gridSpan w:val="3"/>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初级职称人员</w:t>
            </w:r>
          </w:p>
        </w:tc>
        <w:tc>
          <w:tcPr>
            <w:tcW w:w="1937" w:type="dxa"/>
            <w:gridSpan w:val="2"/>
            <w:noWrap w:val="0"/>
            <w:vAlign w:val="center"/>
          </w:tcPr>
          <w:p>
            <w:pPr>
              <w:spacing w:line="360" w:lineRule="auto"/>
              <w:jc w:val="center"/>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755" w:type="dxa"/>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账号</w:t>
            </w:r>
          </w:p>
        </w:tc>
        <w:tc>
          <w:tcPr>
            <w:tcW w:w="2559" w:type="dxa"/>
            <w:gridSpan w:val="2"/>
            <w:noWrap w:val="0"/>
            <w:vAlign w:val="center"/>
          </w:tcPr>
          <w:p>
            <w:pPr>
              <w:spacing w:line="360" w:lineRule="auto"/>
              <w:jc w:val="center"/>
              <w:rPr>
                <w:rFonts w:hint="eastAsia" w:ascii="宋体" w:hAnsi="宋体"/>
                <w:color w:val="auto"/>
                <w:sz w:val="18"/>
                <w:szCs w:val="18"/>
                <w:highlight w:val="none"/>
              </w:rPr>
            </w:pPr>
          </w:p>
        </w:tc>
        <w:tc>
          <w:tcPr>
            <w:tcW w:w="672" w:type="dxa"/>
            <w:vMerge w:val="continue"/>
            <w:noWrap w:val="0"/>
            <w:vAlign w:val="center"/>
          </w:tcPr>
          <w:p>
            <w:pPr>
              <w:spacing w:line="360" w:lineRule="auto"/>
              <w:jc w:val="center"/>
              <w:rPr>
                <w:rFonts w:hint="eastAsia" w:ascii="宋体" w:hAnsi="宋体"/>
                <w:color w:val="auto"/>
                <w:sz w:val="18"/>
                <w:szCs w:val="18"/>
                <w:highlight w:val="none"/>
              </w:rPr>
            </w:pPr>
          </w:p>
        </w:tc>
        <w:tc>
          <w:tcPr>
            <w:tcW w:w="1756" w:type="dxa"/>
            <w:gridSpan w:val="3"/>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技工</w:t>
            </w:r>
          </w:p>
        </w:tc>
        <w:tc>
          <w:tcPr>
            <w:tcW w:w="1937" w:type="dxa"/>
            <w:gridSpan w:val="2"/>
            <w:noWrap w:val="0"/>
            <w:vAlign w:val="center"/>
          </w:tcPr>
          <w:p>
            <w:pPr>
              <w:spacing w:line="360" w:lineRule="auto"/>
              <w:jc w:val="center"/>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755" w:type="dxa"/>
            <w:noWrap w:val="0"/>
            <w:vAlign w:val="center"/>
          </w:tcPr>
          <w:p>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经营范围</w:t>
            </w:r>
          </w:p>
        </w:tc>
        <w:tc>
          <w:tcPr>
            <w:tcW w:w="6924" w:type="dxa"/>
            <w:gridSpan w:val="8"/>
            <w:noWrap w:val="0"/>
            <w:vAlign w:val="center"/>
          </w:tcPr>
          <w:p>
            <w:pPr>
              <w:spacing w:line="360" w:lineRule="auto"/>
              <w:ind w:firstLine="360" w:firstLineChars="200"/>
              <w:jc w:val="center"/>
              <w:rPr>
                <w:rFonts w:hint="eastAsia"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755" w:type="dxa"/>
            <w:noWrap w:val="0"/>
            <w:vAlign w:val="top"/>
          </w:tcPr>
          <w:p>
            <w:pPr>
              <w:spacing w:line="360" w:lineRule="auto"/>
              <w:rPr>
                <w:rFonts w:hint="eastAsia" w:ascii="宋体" w:hAnsi="宋体"/>
                <w:color w:val="auto"/>
                <w:sz w:val="18"/>
                <w:szCs w:val="18"/>
                <w:highlight w:val="none"/>
              </w:rPr>
            </w:pPr>
            <w:r>
              <w:rPr>
                <w:rFonts w:hint="eastAsia" w:ascii="宋体" w:hAnsi="宋体"/>
                <w:color w:val="auto"/>
                <w:sz w:val="18"/>
                <w:szCs w:val="18"/>
                <w:highlight w:val="none"/>
              </w:rPr>
              <w:t>备注</w:t>
            </w:r>
          </w:p>
        </w:tc>
        <w:tc>
          <w:tcPr>
            <w:tcW w:w="6924" w:type="dxa"/>
            <w:gridSpan w:val="8"/>
            <w:noWrap w:val="0"/>
            <w:vAlign w:val="top"/>
          </w:tcPr>
          <w:p>
            <w:pPr>
              <w:spacing w:line="360" w:lineRule="auto"/>
              <w:ind w:firstLine="360" w:firstLineChars="200"/>
              <w:rPr>
                <w:rFonts w:hint="eastAsia" w:ascii="宋体" w:hAnsi="宋体"/>
                <w:color w:val="auto"/>
                <w:sz w:val="18"/>
                <w:szCs w:val="18"/>
                <w:highlight w:val="none"/>
              </w:rPr>
            </w:pPr>
          </w:p>
        </w:tc>
      </w:tr>
    </w:tbl>
    <w:p>
      <w:pPr>
        <w:ind w:firstLine="360" w:firstLineChars="200"/>
        <w:rPr>
          <w:rFonts w:hint="eastAsia" w:ascii="宋体" w:hAnsi="宋体"/>
          <w:color w:val="auto"/>
          <w:sz w:val="18"/>
          <w:szCs w:val="18"/>
          <w:highlight w:val="none"/>
          <w:shd w:val="pct10" w:color="auto" w:fill="FFFFFF"/>
        </w:rPr>
      </w:pPr>
      <w:r>
        <w:rPr>
          <w:rFonts w:hint="eastAsia" w:ascii="宋体" w:hAnsi="宋体"/>
          <w:color w:val="auto"/>
          <w:sz w:val="18"/>
          <w:szCs w:val="18"/>
          <w:highlight w:val="none"/>
        </w:rPr>
        <w:t>注：本表后应附企业合法有效的营业执照、企业资质证书副本等材料的复印件。</w:t>
      </w: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pStyle w:val="5"/>
        <w:jc w:val="center"/>
        <w:rPr>
          <w:rFonts w:hint="eastAsia" w:ascii="黑体" w:eastAsia="黑体"/>
          <w:b w:val="0"/>
          <w:color w:val="auto"/>
          <w:szCs w:val="21"/>
          <w:highlight w:val="none"/>
        </w:rPr>
      </w:pPr>
      <w:r>
        <w:rPr>
          <w:rFonts w:hint="eastAsia" w:ascii="黑体" w:eastAsia="黑体"/>
          <w:b w:val="0"/>
          <w:color w:val="auto"/>
          <w:szCs w:val="21"/>
          <w:highlight w:val="none"/>
        </w:rPr>
        <w:t>2.</w:t>
      </w:r>
      <w:r>
        <w:rPr>
          <w:rFonts w:hint="eastAsia" w:ascii="黑体" w:eastAsia="黑体"/>
          <w:b w:val="0"/>
          <w:color w:val="auto"/>
          <w:szCs w:val="21"/>
          <w:highlight w:val="none"/>
          <w:lang w:val="en-US" w:eastAsia="zh-CN"/>
        </w:rPr>
        <w:t>9</w:t>
      </w:r>
      <w:r>
        <w:rPr>
          <w:rFonts w:hint="eastAsia" w:ascii="黑体" w:eastAsia="黑体"/>
          <w:b w:val="0"/>
          <w:color w:val="auto"/>
          <w:szCs w:val="21"/>
          <w:highlight w:val="none"/>
        </w:rPr>
        <w:t xml:space="preserve">.2 </w:t>
      </w:r>
      <w:r>
        <w:rPr>
          <w:rFonts w:hint="eastAsia" w:ascii="宋体" w:hAnsi="宋体"/>
          <w:color w:val="auto"/>
          <w:sz w:val="18"/>
          <w:szCs w:val="18"/>
          <w:highlight w:val="none"/>
        </w:rPr>
        <w:t>财务状况</w:t>
      </w: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r>
        <w:rPr>
          <w:rFonts w:hint="eastAsia"/>
          <w:color w:val="auto"/>
          <w:highlight w:val="none"/>
        </w:rPr>
        <w:br w:type="page"/>
      </w:r>
    </w:p>
    <w:p>
      <w:pPr>
        <w:pStyle w:val="5"/>
        <w:jc w:val="center"/>
        <w:rPr>
          <w:rFonts w:ascii="黑体" w:eastAsia="黑体"/>
          <w:b w:val="0"/>
          <w:color w:val="auto"/>
          <w:szCs w:val="21"/>
          <w:highlight w:val="none"/>
        </w:rPr>
      </w:pPr>
      <w:r>
        <w:rPr>
          <w:rFonts w:hint="eastAsia" w:ascii="黑体" w:eastAsia="黑体"/>
          <w:b w:val="0"/>
          <w:color w:val="auto"/>
          <w:szCs w:val="21"/>
          <w:highlight w:val="none"/>
        </w:rPr>
        <w:t>2.</w:t>
      </w:r>
      <w:r>
        <w:rPr>
          <w:rFonts w:hint="eastAsia" w:ascii="黑体" w:eastAsia="黑体"/>
          <w:b w:val="0"/>
          <w:color w:val="auto"/>
          <w:szCs w:val="21"/>
          <w:highlight w:val="none"/>
          <w:lang w:val="en-US" w:eastAsia="zh-CN"/>
        </w:rPr>
        <w:t>9</w:t>
      </w:r>
      <w:r>
        <w:rPr>
          <w:rFonts w:hint="eastAsia" w:ascii="黑体" w:eastAsia="黑体"/>
          <w:b w:val="0"/>
          <w:color w:val="auto"/>
          <w:szCs w:val="21"/>
          <w:highlight w:val="none"/>
        </w:rPr>
        <w:t>.3 近年来完成的类似项目情况表</w:t>
      </w:r>
    </w:p>
    <w:p>
      <w:pPr>
        <w:spacing w:line="360" w:lineRule="auto"/>
        <w:ind w:firstLine="420" w:firstLineChars="200"/>
        <w:rPr>
          <w:rFonts w:hint="eastAsia" w:ascii="宋体" w:hAnsi="宋体"/>
          <w:color w:val="auto"/>
          <w:szCs w:val="21"/>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项目名称</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项目所在地</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发包人名称</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发包人地址</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发包人电话</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合同价格</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开工日期</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竣工日期</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承担的工作</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工程质量</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项目经理</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技术负责人</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总监理工程师及电话</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项目描述</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备注</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color w:val="auto"/>
                <w:sz w:val="18"/>
                <w:szCs w:val="18"/>
                <w:highlight w:val="none"/>
              </w:rPr>
            </w:pPr>
          </w:p>
        </w:tc>
      </w:tr>
    </w:tbl>
    <w:p>
      <w:pPr>
        <w:ind w:firstLine="360" w:firstLineChars="200"/>
        <w:rPr>
          <w:rFonts w:hint="eastAsia" w:ascii="宋体" w:hAnsi="宋体"/>
          <w:color w:val="auto"/>
          <w:sz w:val="18"/>
          <w:szCs w:val="18"/>
          <w:highlight w:val="none"/>
          <w:u w:val="single"/>
        </w:rPr>
      </w:pPr>
      <w:r>
        <w:rPr>
          <w:rFonts w:hint="eastAsia" w:ascii="宋体" w:hAnsi="宋体"/>
          <w:color w:val="auto"/>
          <w:sz w:val="18"/>
          <w:szCs w:val="18"/>
          <w:highlight w:val="none"/>
        </w:rPr>
        <w:t>注：1</w:t>
      </w:r>
      <w:r>
        <w:rPr>
          <w:rFonts w:hint="eastAsia" w:ascii="黑体" w:hAnsi="宋体" w:eastAsia="黑体"/>
          <w:color w:val="auto"/>
          <w:szCs w:val="21"/>
          <w:highlight w:val="none"/>
        </w:rPr>
        <w:t>.</w:t>
      </w:r>
      <w:r>
        <w:rPr>
          <w:rFonts w:hint="eastAsia" w:ascii="宋体" w:hAnsi="宋体"/>
          <w:color w:val="auto"/>
          <w:sz w:val="18"/>
          <w:szCs w:val="18"/>
          <w:highlight w:val="none"/>
        </w:rPr>
        <w:t>类似项目指</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工程。</w:t>
      </w:r>
    </w:p>
    <w:p>
      <w:pPr>
        <w:ind w:left="718" w:leftChars="122" w:hanging="462" w:hangingChars="257"/>
        <w:rPr>
          <w:rFonts w:hint="eastAsia" w:ascii="宋体" w:hAnsi="宋体"/>
          <w:color w:val="auto"/>
          <w:sz w:val="18"/>
          <w:szCs w:val="18"/>
          <w:highlight w:val="none"/>
        </w:rPr>
      </w:pPr>
      <w:r>
        <w:rPr>
          <w:rFonts w:hint="eastAsia" w:ascii="宋体" w:hAnsi="宋体"/>
          <w:color w:val="auto"/>
          <w:sz w:val="18"/>
          <w:szCs w:val="18"/>
          <w:highlight w:val="none"/>
        </w:rPr>
        <w:t xml:space="preserve">     2</w:t>
      </w:r>
      <w:r>
        <w:rPr>
          <w:rFonts w:hint="eastAsia" w:ascii="黑体" w:hAnsi="宋体" w:eastAsia="黑体"/>
          <w:color w:val="auto"/>
          <w:szCs w:val="21"/>
          <w:highlight w:val="none"/>
        </w:rPr>
        <w:t>.</w:t>
      </w:r>
      <w:r>
        <w:rPr>
          <w:rFonts w:hint="eastAsia" w:ascii="宋体" w:hAnsi="宋体"/>
          <w:color w:val="auto"/>
          <w:sz w:val="18"/>
          <w:szCs w:val="18"/>
          <w:highlight w:val="none"/>
        </w:rPr>
        <w:t>本表后附中标通知书和（或）合同协议书、工程接收证书（工程竣工验收证书）的复印件具体年份要求见投标人须知前附表。每张表格只填写一个项目，并标明序号。</w:t>
      </w:r>
    </w:p>
    <w:p>
      <w:pPr>
        <w:rPr>
          <w:rFonts w:hint="eastAsia"/>
          <w:color w:val="auto"/>
          <w:highlight w:val="none"/>
        </w:rPr>
      </w:pPr>
      <w:r>
        <w:rPr>
          <w:rFonts w:hint="eastAsia"/>
          <w:color w:val="auto"/>
          <w:highlight w:val="none"/>
        </w:rPr>
        <w:br w:type="page"/>
      </w:r>
    </w:p>
    <w:p>
      <w:pPr>
        <w:pStyle w:val="5"/>
        <w:jc w:val="center"/>
        <w:rPr>
          <w:rFonts w:hint="eastAsia" w:ascii="黑体" w:eastAsia="黑体"/>
          <w:b w:val="0"/>
          <w:color w:val="auto"/>
          <w:szCs w:val="21"/>
          <w:highlight w:val="none"/>
        </w:rPr>
      </w:pPr>
      <w:r>
        <w:rPr>
          <w:rFonts w:hint="eastAsia" w:ascii="黑体" w:eastAsia="黑体"/>
          <w:b w:val="0"/>
          <w:color w:val="auto"/>
          <w:szCs w:val="21"/>
          <w:highlight w:val="none"/>
        </w:rPr>
        <w:t>2.</w:t>
      </w:r>
      <w:r>
        <w:rPr>
          <w:rFonts w:hint="eastAsia" w:ascii="黑体" w:eastAsia="黑体"/>
          <w:b w:val="0"/>
          <w:color w:val="auto"/>
          <w:szCs w:val="21"/>
          <w:highlight w:val="none"/>
          <w:lang w:val="en-US" w:eastAsia="zh-CN"/>
        </w:rPr>
        <w:t>9</w:t>
      </w:r>
      <w:r>
        <w:rPr>
          <w:rFonts w:hint="eastAsia" w:ascii="黑体" w:eastAsia="黑体"/>
          <w:b w:val="0"/>
          <w:color w:val="auto"/>
          <w:szCs w:val="21"/>
          <w:highlight w:val="none"/>
        </w:rPr>
        <w:t>.4 近年来发生的诉讼及仲裁情况</w:t>
      </w:r>
    </w:p>
    <w:p>
      <w:pPr>
        <w:spacing w:line="360" w:lineRule="auto"/>
        <w:ind w:firstLine="480" w:firstLineChars="200"/>
        <w:rPr>
          <w:rFonts w:hint="eastAsia"/>
          <w:color w:val="auto"/>
          <w:sz w:val="24"/>
          <w:highlight w:val="none"/>
        </w:rPr>
      </w:pPr>
    </w:p>
    <w:p>
      <w:pPr>
        <w:spacing w:line="360" w:lineRule="auto"/>
        <w:ind w:firstLine="420" w:firstLineChars="200"/>
        <w:rPr>
          <w:color w:val="auto"/>
          <w:szCs w:val="21"/>
          <w:highlight w:val="none"/>
        </w:rPr>
      </w:pPr>
      <w:r>
        <w:rPr>
          <w:rFonts w:hint="eastAsia"/>
          <w:color w:val="auto"/>
          <w:szCs w:val="21"/>
          <w:highlight w:val="none"/>
        </w:rPr>
        <w:t>近年发生的诉讼和仲裁情况仅限于投标人败诉的，且与履行施工合同有关的案件，不包括调解结案以及未裁决的仲裁或未终审判决的诉讼。</w:t>
      </w:r>
    </w:p>
    <w:p>
      <w:pPr>
        <w:rPr>
          <w:rFonts w:hint="eastAsia"/>
          <w:color w:val="auto"/>
          <w:highlight w:val="none"/>
        </w:rPr>
      </w:pPr>
    </w:p>
    <w:p>
      <w:pPr>
        <w:rPr>
          <w:rFonts w:hint="eastAsia"/>
          <w:color w:val="auto"/>
          <w:highlight w:val="none"/>
        </w:rPr>
      </w:pPr>
    </w:p>
    <w:p>
      <w:pPr>
        <w:rPr>
          <w:rFonts w:hint="eastAsia"/>
          <w:color w:val="auto"/>
          <w:highlight w:val="none"/>
        </w:rPr>
      </w:pPr>
      <w:r>
        <w:rPr>
          <w:rFonts w:hint="eastAsia"/>
          <w:color w:val="auto"/>
          <w:highlight w:val="none"/>
        </w:rPr>
        <w:br w:type="page"/>
      </w:r>
    </w:p>
    <w:p>
      <w:pPr>
        <w:pStyle w:val="5"/>
        <w:rPr>
          <w:rFonts w:hint="eastAsia" w:ascii="黑体" w:eastAsia="黑体"/>
          <w:b w:val="0"/>
          <w:color w:val="auto"/>
          <w:szCs w:val="21"/>
          <w:highlight w:val="none"/>
        </w:rPr>
      </w:pPr>
      <w:r>
        <w:rPr>
          <w:rFonts w:hint="eastAsia" w:ascii="黑体" w:eastAsia="黑体"/>
          <w:b w:val="0"/>
          <w:color w:val="auto"/>
          <w:szCs w:val="21"/>
          <w:highlight w:val="none"/>
        </w:rPr>
        <w:t>2.</w:t>
      </w:r>
      <w:r>
        <w:rPr>
          <w:rFonts w:hint="eastAsia" w:ascii="黑体" w:eastAsia="黑体"/>
          <w:b w:val="0"/>
          <w:color w:val="auto"/>
          <w:szCs w:val="21"/>
          <w:highlight w:val="none"/>
          <w:lang w:val="en-US" w:eastAsia="zh-CN"/>
        </w:rPr>
        <w:t>10</w:t>
      </w:r>
      <w:r>
        <w:rPr>
          <w:rFonts w:hint="eastAsia" w:ascii="黑体" w:eastAsia="黑体"/>
          <w:b w:val="0"/>
          <w:color w:val="auto"/>
          <w:szCs w:val="21"/>
          <w:highlight w:val="none"/>
        </w:rPr>
        <w:t xml:space="preserve"> 其他材料</w:t>
      </w:r>
    </w:p>
    <w:p>
      <w:pPr>
        <w:ind w:firstLine="480" w:firstLineChars="200"/>
        <w:rPr>
          <w:rFonts w:hint="eastAsia"/>
          <w:color w:val="auto"/>
          <w:sz w:val="24"/>
          <w:highlight w:val="none"/>
        </w:rPr>
      </w:pPr>
    </w:p>
    <w:p>
      <w:pPr>
        <w:ind w:firstLine="315" w:firstLineChars="150"/>
        <w:rPr>
          <w:rFonts w:hint="eastAsia"/>
          <w:color w:val="auto"/>
          <w:highlight w:val="none"/>
        </w:rPr>
      </w:pPr>
      <w:r>
        <w:rPr>
          <w:rFonts w:hint="eastAsia"/>
          <w:color w:val="auto"/>
          <w:szCs w:val="21"/>
          <w:highlight w:val="none"/>
        </w:rPr>
        <w:t>投标人根据本项目情况需要提供的其他材料。</w:t>
      </w:r>
    </w:p>
    <w:p>
      <w:pPr>
        <w:ind w:firstLine="315" w:firstLineChars="150"/>
        <w:rPr>
          <w:rFonts w:hint="eastAsia"/>
          <w:color w:val="auto"/>
          <w:highlight w:val="none"/>
        </w:rPr>
      </w:pPr>
    </w:p>
    <w:p>
      <w:pPr>
        <w:ind w:firstLine="315" w:firstLineChars="150"/>
        <w:rPr>
          <w:rFonts w:hint="eastAsia"/>
          <w:color w:val="auto"/>
          <w:highlight w:val="none"/>
        </w:rPr>
      </w:pPr>
    </w:p>
    <w:p>
      <w:pPr>
        <w:ind w:firstLine="315" w:firstLineChars="150"/>
        <w:rPr>
          <w:rFonts w:hint="eastAsia"/>
          <w:color w:val="auto"/>
          <w:highlight w:val="none"/>
        </w:rPr>
      </w:pPr>
    </w:p>
    <w:p>
      <w:pPr>
        <w:ind w:firstLine="315" w:firstLineChars="150"/>
        <w:rPr>
          <w:rFonts w:hint="eastAsia"/>
          <w:color w:val="auto"/>
          <w:highlight w:val="none"/>
        </w:rPr>
      </w:pPr>
    </w:p>
    <w:p>
      <w:pPr>
        <w:ind w:firstLine="315" w:firstLineChars="150"/>
        <w:rPr>
          <w:rFonts w:hint="eastAsia"/>
          <w:color w:val="auto"/>
          <w:highlight w:val="none"/>
        </w:rPr>
      </w:pPr>
    </w:p>
    <w:p>
      <w:pPr>
        <w:ind w:firstLine="315" w:firstLineChars="150"/>
        <w:rPr>
          <w:rFonts w:hint="eastAsia"/>
          <w:color w:val="auto"/>
          <w:highlight w:val="none"/>
        </w:rPr>
      </w:pPr>
    </w:p>
    <w:p>
      <w:pPr>
        <w:ind w:firstLine="315" w:firstLineChars="150"/>
        <w:rPr>
          <w:rFonts w:hint="eastAsia"/>
          <w:color w:val="auto"/>
          <w:highlight w:val="none"/>
        </w:rPr>
      </w:pPr>
    </w:p>
    <w:p>
      <w:pPr>
        <w:ind w:firstLine="315" w:firstLineChars="150"/>
        <w:rPr>
          <w:rFonts w:hint="eastAsia"/>
          <w:color w:val="auto"/>
          <w:highlight w:val="none"/>
        </w:rPr>
      </w:pPr>
    </w:p>
    <w:p>
      <w:pPr>
        <w:ind w:firstLine="315" w:firstLineChars="150"/>
        <w:rPr>
          <w:rFonts w:hint="eastAsia"/>
          <w:color w:val="auto"/>
          <w:highlight w:val="none"/>
        </w:rPr>
      </w:pPr>
    </w:p>
    <w:p>
      <w:pPr>
        <w:ind w:firstLine="315" w:firstLineChars="150"/>
        <w:rPr>
          <w:rFonts w:hint="eastAsia"/>
          <w:color w:val="auto"/>
          <w:highlight w:val="none"/>
        </w:rPr>
      </w:pPr>
    </w:p>
    <w:p>
      <w:pPr>
        <w:ind w:firstLine="315" w:firstLineChars="150"/>
        <w:rPr>
          <w:rFonts w:hint="eastAsia"/>
          <w:color w:val="auto"/>
          <w:highlight w:val="none"/>
        </w:rPr>
      </w:pPr>
    </w:p>
    <w:p>
      <w:pPr>
        <w:pStyle w:val="15"/>
        <w:rPr>
          <w:rFonts w:hint="eastAsia"/>
          <w:color w:val="auto"/>
          <w:highlight w:val="none"/>
        </w:rPr>
      </w:pPr>
    </w:p>
    <w:p>
      <w:pPr>
        <w:pStyle w:val="6"/>
        <w:rPr>
          <w:rFonts w:hint="eastAsia"/>
          <w:color w:val="auto"/>
          <w:highlight w:val="none"/>
        </w:rPr>
      </w:pPr>
    </w:p>
    <w:p>
      <w:pPr>
        <w:rPr>
          <w:rFonts w:hint="eastAsia"/>
          <w:color w:val="auto"/>
          <w:highlight w:val="none"/>
        </w:rPr>
      </w:pPr>
    </w:p>
    <w:p>
      <w:pPr>
        <w:rPr>
          <w:color w:val="auto"/>
          <w:highlight w:val="none"/>
        </w:rPr>
      </w:pP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ingFangSC-Regular">
    <w:altName w:val="Segoe Print"/>
    <w:panose1 w:val="00000000000000000000"/>
    <w:charset w:val="00"/>
    <w:family w:val="auto"/>
    <w:pitch w:val="default"/>
    <w:sig w:usb0="00000000" w:usb1="00000000" w:usb2="00000000"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E8A82"/>
    <w:multiLevelType w:val="singleLevel"/>
    <w:tmpl w:val="AE0E8A82"/>
    <w:lvl w:ilvl="0" w:tentative="0">
      <w:start w:val="4"/>
      <w:numFmt w:val="decimal"/>
      <w:suff w:val="space"/>
      <w:lvlText w:val="%1."/>
      <w:lvlJc w:val="left"/>
    </w:lvl>
  </w:abstractNum>
  <w:abstractNum w:abstractNumId="1">
    <w:nsid w:val="B9AFEA23"/>
    <w:multiLevelType w:val="singleLevel"/>
    <w:tmpl w:val="B9AFEA23"/>
    <w:lvl w:ilvl="0" w:tentative="0">
      <w:start w:val="1"/>
      <w:numFmt w:val="decimal"/>
      <w:lvlText w:val="(%1)"/>
      <w:lvlJc w:val="left"/>
      <w:pPr>
        <w:ind w:left="425" w:hanging="425"/>
      </w:pPr>
      <w:rPr>
        <w:rFonts w:hint="default"/>
      </w:rPr>
    </w:lvl>
  </w:abstractNum>
  <w:abstractNum w:abstractNumId="2">
    <w:nsid w:val="E3F51A1F"/>
    <w:multiLevelType w:val="singleLevel"/>
    <w:tmpl w:val="E3F51A1F"/>
    <w:lvl w:ilvl="0" w:tentative="0">
      <w:start w:val="2"/>
      <w:numFmt w:val="decimal"/>
      <w:suff w:val="nothing"/>
      <w:lvlText w:val="%1、"/>
      <w:lvlJc w:val="left"/>
    </w:lvl>
  </w:abstractNum>
  <w:abstractNum w:abstractNumId="3">
    <w:nsid w:val="1134E9E1"/>
    <w:multiLevelType w:val="singleLevel"/>
    <w:tmpl w:val="1134E9E1"/>
    <w:lvl w:ilvl="0" w:tentative="0">
      <w:start w:val="1"/>
      <w:numFmt w:val="decimal"/>
      <w:lvlText w:val="%1."/>
      <w:lvlJc w:val="left"/>
      <w:pPr>
        <w:tabs>
          <w:tab w:val="left" w:pos="312"/>
        </w:tabs>
      </w:pPr>
    </w:lvl>
  </w:abstractNum>
  <w:abstractNum w:abstractNumId="4">
    <w:nsid w:val="62969CE3"/>
    <w:multiLevelType w:val="singleLevel"/>
    <w:tmpl w:val="62969CE3"/>
    <w:lvl w:ilvl="0" w:tentative="0">
      <w:start w:val="1"/>
      <w:numFmt w:val="decimal"/>
      <w:suff w:val="nothing"/>
      <w:lvlText w:val="%1、"/>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MTYzZjczYWY3NTg4OTM3YzM5ZGEwOTlhNzQxYzcifQ=="/>
  </w:docVars>
  <w:rsids>
    <w:rsidRoot w:val="6113364E"/>
    <w:rsid w:val="057B2A17"/>
    <w:rsid w:val="075169F8"/>
    <w:rsid w:val="081E738C"/>
    <w:rsid w:val="106766A1"/>
    <w:rsid w:val="19573E8D"/>
    <w:rsid w:val="25631F8A"/>
    <w:rsid w:val="290F7FEC"/>
    <w:rsid w:val="2FED29FE"/>
    <w:rsid w:val="33825391"/>
    <w:rsid w:val="36A6756E"/>
    <w:rsid w:val="3A5924BA"/>
    <w:rsid w:val="3FE4559D"/>
    <w:rsid w:val="3FE57617"/>
    <w:rsid w:val="3FF91E46"/>
    <w:rsid w:val="45B04D8A"/>
    <w:rsid w:val="4B5406D1"/>
    <w:rsid w:val="57034731"/>
    <w:rsid w:val="5AE44879"/>
    <w:rsid w:val="6060477C"/>
    <w:rsid w:val="6113364E"/>
    <w:rsid w:val="64AA1883"/>
    <w:rsid w:val="69F036EF"/>
    <w:rsid w:val="76E73F75"/>
    <w:rsid w:val="7FF10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qFormat/>
    <w:uiPriority w:val="0"/>
    <w:pPr>
      <w:keepNext/>
      <w:keepLines/>
      <w:spacing w:line="360" w:lineRule="auto"/>
      <w:outlineLvl w:val="2"/>
    </w:pPr>
    <w:rPr>
      <w:b/>
      <w:bCs/>
      <w:sz w:val="24"/>
      <w:szCs w:val="32"/>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widowControl/>
      <w:ind w:firstLine="420"/>
      <w:jc w:val="left"/>
    </w:pPr>
    <w:rPr>
      <w:kern w:val="0"/>
      <w:sz w:val="20"/>
      <w:szCs w:val="20"/>
    </w:rPr>
  </w:style>
  <w:style w:type="paragraph" w:styleId="7">
    <w:name w:val="Salutation"/>
    <w:basedOn w:val="1"/>
    <w:next w:val="1"/>
    <w:autoRedefine/>
    <w:qFormat/>
    <w:uiPriority w:val="0"/>
    <w:rPr>
      <w:rFonts w:ascii="仿宋" w:eastAsia="仿宋"/>
      <w:sz w:val="28"/>
      <w:szCs w:val="20"/>
    </w:rPr>
  </w:style>
  <w:style w:type="paragraph" w:styleId="8">
    <w:name w:val="Body Text Indent"/>
    <w:basedOn w:val="1"/>
    <w:next w:val="9"/>
    <w:autoRedefine/>
    <w:qFormat/>
    <w:uiPriority w:val="0"/>
    <w:pPr>
      <w:ind w:firstLine="645"/>
    </w:pPr>
    <w:rPr>
      <w:rFonts w:ascii="楷体" w:hAnsi="Times New Roman" w:eastAsia="楷体"/>
      <w:sz w:val="32"/>
      <w:szCs w:val="20"/>
    </w:rPr>
  </w:style>
  <w:style w:type="paragraph" w:styleId="9">
    <w:name w:val="Body Text Indent 2"/>
    <w:basedOn w:val="1"/>
    <w:next w:val="1"/>
    <w:autoRedefine/>
    <w:qFormat/>
    <w:uiPriority w:val="0"/>
    <w:pPr>
      <w:spacing w:after="120" w:line="480" w:lineRule="auto"/>
      <w:ind w:left="420" w:leftChars="200"/>
    </w:pPr>
  </w:style>
  <w:style w:type="paragraph" w:styleId="10">
    <w:name w:val="Plain Text"/>
    <w:basedOn w:val="1"/>
    <w:autoRedefine/>
    <w:qFormat/>
    <w:uiPriority w:val="0"/>
    <w:rPr>
      <w:rFonts w:ascii="Courier New" w:hAnsi="Courier New"/>
      <w:szCs w:val="20"/>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8"/>
    <w:next w:val="6"/>
    <w:autoRedefine/>
    <w:qFormat/>
    <w:uiPriority w:val="0"/>
    <w:pPr>
      <w:spacing w:after="120" w:afterLines="0" w:line="240" w:lineRule="auto"/>
      <w:ind w:left="420" w:leftChars="200" w:firstLine="420" w:firstLineChars="200"/>
    </w:pPr>
  </w:style>
  <w:style w:type="character" w:styleId="18">
    <w:name w:val="Hyperlink"/>
    <w:basedOn w:val="17"/>
    <w:autoRedefine/>
    <w:qFormat/>
    <w:uiPriority w:val="0"/>
    <w:rPr>
      <w:color w:val="0000FF"/>
      <w:u w:val="single"/>
    </w:rPr>
  </w:style>
  <w:style w:type="paragraph" w:customStyle="1" w:styleId="19">
    <w:name w:val="样式 小四 行距: 1.5 倍行距"/>
    <w:basedOn w:val="1"/>
    <w:autoRedefine/>
    <w:qFormat/>
    <w:uiPriority w:val="0"/>
    <w:pPr>
      <w:ind w:firstLine="480"/>
    </w:pPr>
    <w:rPr>
      <w:rFonts w:cs="宋体"/>
      <w:szCs w:val="20"/>
    </w:rPr>
  </w:style>
  <w:style w:type="paragraph" w:customStyle="1" w:styleId="20">
    <w:name w:val="标题 1 +"/>
    <w:basedOn w:val="2"/>
    <w:next w:val="1"/>
    <w:autoRedefine/>
    <w:qFormat/>
    <w:uiPriority w:val="0"/>
    <w:pPr>
      <w:spacing w:before="0" w:after="0" w:line="600" w:lineRule="auto"/>
      <w:jc w:val="center"/>
    </w:pPr>
    <w:rPr>
      <w:rFonts w:eastAsia="黑体"/>
      <w:kern w:val="0"/>
      <w:sz w:val="32"/>
      <w:szCs w:val="32"/>
    </w:rPr>
  </w:style>
  <w:style w:type="paragraph" w:styleId="21">
    <w:name w:val="List Paragraph"/>
    <w:basedOn w:val="1"/>
    <w:autoRedefine/>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11997</Words>
  <Characters>12777</Characters>
  <Lines>0</Lines>
  <Paragraphs>0</Paragraphs>
  <TotalTime>18</TotalTime>
  <ScaleCrop>false</ScaleCrop>
  <LinksUpToDate>false</LinksUpToDate>
  <CharactersWithSpaces>15099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2023-12-20T00:36:00Z</dcterms:created>
  <dc:creator>额</dc:creator>
  <cp:lastModifiedBy>休想染指</cp:lastModifiedBy>
  <dcterms:modified xsi:type="dcterms:W3CDTF">2024-05-22T07:23:13Z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E81FC0FBD5D744D495087DAA48309149_13</vt:lpwstr>
  </property>
</Properties>
</file>